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F3C" w:rsidRDefault="006A6A0E">
      <w:r>
        <w:rPr>
          <w:noProof/>
        </w:rPr>
        <mc:AlternateContent>
          <mc:Choice Requires="wps">
            <w:drawing>
              <wp:anchor distT="45720" distB="45720" distL="114300" distR="114300" simplePos="0" relativeHeight="251663872" behindDoc="0" locked="0" layoutInCell="1" allowOverlap="1">
                <wp:simplePos x="0" y="0"/>
                <wp:positionH relativeFrom="column">
                  <wp:posOffset>-495300</wp:posOffset>
                </wp:positionH>
                <wp:positionV relativeFrom="paragraph">
                  <wp:posOffset>383540</wp:posOffset>
                </wp:positionV>
                <wp:extent cx="5734050" cy="1152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52525"/>
                        </a:xfrm>
                        <a:prstGeom prst="rect">
                          <a:avLst/>
                        </a:prstGeom>
                        <a:solidFill>
                          <a:srgbClr val="FFFFFF"/>
                        </a:solidFill>
                        <a:ln w="9525">
                          <a:solidFill>
                            <a:srgbClr val="000000"/>
                          </a:solidFill>
                          <a:miter lim="800000"/>
                          <a:headEnd/>
                          <a:tailEnd/>
                        </a:ln>
                      </wps:spPr>
                      <wps:txbx>
                        <w:txbxContent>
                          <w:p w:rsidR="00984390" w:rsidRPr="000042A8" w:rsidRDefault="00575E06">
                            <w:pPr>
                              <w:rPr>
                                <w:sz w:val="20"/>
                                <w:szCs w:val="20"/>
                              </w:rPr>
                            </w:pPr>
                            <w:r w:rsidRPr="000042A8">
                              <w:rPr>
                                <w:sz w:val="20"/>
                                <w:szCs w:val="20"/>
                              </w:rPr>
                              <w:t>Share tables</w:t>
                            </w:r>
                            <w:r w:rsidR="00C10076">
                              <w:rPr>
                                <w:sz w:val="20"/>
                                <w:szCs w:val="20"/>
                              </w:rPr>
                              <w:t xml:space="preserve"> can</w:t>
                            </w:r>
                            <w:r w:rsidRPr="000042A8">
                              <w:rPr>
                                <w:sz w:val="20"/>
                                <w:szCs w:val="20"/>
                              </w:rPr>
                              <w:t xml:space="preserve"> help reduce food waste and encourage consumption of foods served at schools. </w:t>
                            </w:r>
                            <w:r w:rsidR="00647FC8">
                              <w:rPr>
                                <w:sz w:val="20"/>
                                <w:szCs w:val="20"/>
                              </w:rPr>
                              <w:t>However,</w:t>
                            </w:r>
                            <w:r w:rsidR="00C10076">
                              <w:rPr>
                                <w:sz w:val="20"/>
                                <w:szCs w:val="20"/>
                              </w:rPr>
                              <w:t xml:space="preserve"> reservice of food can create a potential health hazard if appropriate precautions are not taken. </w:t>
                            </w:r>
                            <w:r w:rsidRPr="000042A8">
                              <w:rPr>
                                <w:sz w:val="20"/>
                                <w:szCs w:val="20"/>
                              </w:rPr>
                              <w:t>These guidelines are intended to assist school staff who implement share tables. The Department is exercising its authority per 8-103.10 10</w:t>
                            </w:r>
                            <w:r w:rsidR="00164E0F">
                              <w:rPr>
                                <w:sz w:val="20"/>
                                <w:szCs w:val="20"/>
                              </w:rPr>
                              <w:t>-144</w:t>
                            </w:r>
                            <w:r w:rsidRPr="000042A8">
                              <w:rPr>
                                <w:sz w:val="20"/>
                                <w:szCs w:val="20"/>
                              </w:rPr>
                              <w:t xml:space="preserve"> CMR Ch. 200 to grant a variance to the Maine Food Code</w:t>
                            </w:r>
                            <w:r w:rsidR="006A6A0E">
                              <w:rPr>
                                <w:sz w:val="20"/>
                                <w:szCs w:val="20"/>
                              </w:rPr>
                              <w:t xml:space="preserve"> per 3-306.14 </w:t>
                            </w:r>
                            <w:r w:rsidRPr="000042A8">
                              <w:rPr>
                                <w:sz w:val="20"/>
                                <w:szCs w:val="20"/>
                              </w:rPr>
                              <w:t xml:space="preserve">to allow for </w:t>
                            </w:r>
                            <w:r w:rsidR="006A6A0E">
                              <w:rPr>
                                <w:sz w:val="20"/>
                                <w:szCs w:val="20"/>
                              </w:rPr>
                              <w:t xml:space="preserve">reservice of </w:t>
                            </w:r>
                            <w:r w:rsidR="000B34B9">
                              <w:rPr>
                                <w:sz w:val="20"/>
                                <w:szCs w:val="20"/>
                              </w:rPr>
                              <w:t xml:space="preserve">fruit and </w:t>
                            </w:r>
                            <w:r w:rsidR="006A6A0E">
                              <w:rPr>
                                <w:sz w:val="20"/>
                                <w:szCs w:val="20"/>
                              </w:rPr>
                              <w:t xml:space="preserve">cold </w:t>
                            </w:r>
                            <w:r w:rsidR="00AE46E9">
                              <w:rPr>
                                <w:sz w:val="20"/>
                                <w:szCs w:val="20"/>
                              </w:rPr>
                              <w:t>perishable</w:t>
                            </w:r>
                            <w:r w:rsidR="006A6A0E">
                              <w:rPr>
                                <w:sz w:val="20"/>
                                <w:szCs w:val="20"/>
                              </w:rPr>
                              <w:t xml:space="preserve"> </w:t>
                            </w:r>
                            <w:r w:rsidR="000B34B9">
                              <w:rPr>
                                <w:sz w:val="20"/>
                                <w:szCs w:val="20"/>
                              </w:rPr>
                              <w:t xml:space="preserve">food </w:t>
                            </w:r>
                            <w:r w:rsidR="006A6A0E">
                              <w:rPr>
                                <w:sz w:val="20"/>
                                <w:szCs w:val="20"/>
                              </w:rPr>
                              <w:t xml:space="preserve">under the </w:t>
                            </w:r>
                            <w:r w:rsidRPr="000042A8">
                              <w:rPr>
                                <w:sz w:val="20"/>
                                <w:szCs w:val="20"/>
                              </w:rPr>
                              <w:t>following procedure</w:t>
                            </w:r>
                            <w:r w:rsidR="006A6A0E">
                              <w:rPr>
                                <w:sz w:val="20"/>
                                <w:szCs w:val="20"/>
                              </w:rPr>
                              <w:t>s</w:t>
                            </w:r>
                            <w:r w:rsidRPr="000042A8">
                              <w:rPr>
                                <w:sz w:val="20"/>
                                <w:szCs w:val="20"/>
                              </w:rPr>
                              <w:t xml:space="preserve"> for share tables. Health Inspectors will review compliance with this variance during their inspections.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30.2pt;width:451.5pt;height:90.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">
                <v:textbox>
                  <w:txbxContent>
                    <w:p w:rsidR="00984390" w:rsidRPr="000042A8" w:rsidRDefault="00575E06">
                      <w:pPr>
                        <w:rPr>
                          <w:sz w:val="20"/>
                          <w:szCs w:val="20"/>
                        </w:rPr>
                      </w:pPr>
                      <w:r w:rsidRPr="000042A8">
                        <w:rPr>
                          <w:sz w:val="20"/>
                          <w:szCs w:val="20"/>
                        </w:rPr>
                        <w:t>Share tables</w:t>
                      </w:r>
                      <w:r w:rsidR="00C10076">
                        <w:rPr>
                          <w:sz w:val="20"/>
                          <w:szCs w:val="20"/>
                        </w:rPr>
                        <w:t xml:space="preserve"> can</w:t>
                      </w:r>
                      <w:r w:rsidRPr="000042A8">
                        <w:rPr>
                          <w:sz w:val="20"/>
                          <w:szCs w:val="20"/>
                        </w:rPr>
                        <w:t xml:space="preserve"> help reduce food waste and encourage consumption of foods served at schools. </w:t>
                      </w:r>
                      <w:r w:rsidR="00647FC8">
                        <w:rPr>
                          <w:sz w:val="20"/>
                          <w:szCs w:val="20"/>
                        </w:rPr>
                        <w:t>However,</w:t>
                      </w:r>
                      <w:r w:rsidR="00C10076">
                        <w:rPr>
                          <w:sz w:val="20"/>
                          <w:szCs w:val="20"/>
                        </w:rPr>
                        <w:t xml:space="preserve"> reservice of food can create a potential health hazard if appropriate precautions are not taken. </w:t>
                      </w:r>
                      <w:r w:rsidRPr="000042A8">
                        <w:rPr>
                          <w:sz w:val="20"/>
                          <w:szCs w:val="20"/>
                        </w:rPr>
                        <w:t>These guidelines are intended to assist school staff who implement share tables. The Department is exercising its authority per 8-103.10 10</w:t>
                      </w:r>
                      <w:r w:rsidR="00164E0F">
                        <w:rPr>
                          <w:sz w:val="20"/>
                          <w:szCs w:val="20"/>
                        </w:rPr>
                        <w:t>-144</w:t>
                      </w:r>
                      <w:r w:rsidRPr="000042A8">
                        <w:rPr>
                          <w:sz w:val="20"/>
                          <w:szCs w:val="20"/>
                        </w:rPr>
                        <w:t xml:space="preserve"> CMR Ch. 200 to grant a variance to the Maine Food Code</w:t>
                      </w:r>
                      <w:r w:rsidR="006A6A0E">
                        <w:rPr>
                          <w:sz w:val="20"/>
                          <w:szCs w:val="20"/>
                        </w:rPr>
                        <w:t xml:space="preserve"> per 3-306.14 </w:t>
                      </w:r>
                      <w:r w:rsidRPr="000042A8">
                        <w:rPr>
                          <w:sz w:val="20"/>
                          <w:szCs w:val="20"/>
                        </w:rPr>
                        <w:t xml:space="preserve">to allow for </w:t>
                      </w:r>
                      <w:r w:rsidR="006A6A0E">
                        <w:rPr>
                          <w:sz w:val="20"/>
                          <w:szCs w:val="20"/>
                        </w:rPr>
                        <w:t xml:space="preserve">reservice of </w:t>
                      </w:r>
                      <w:r w:rsidR="000B34B9">
                        <w:rPr>
                          <w:sz w:val="20"/>
                          <w:szCs w:val="20"/>
                        </w:rPr>
                        <w:t xml:space="preserve">fruit and </w:t>
                      </w:r>
                      <w:r w:rsidR="006A6A0E">
                        <w:rPr>
                          <w:sz w:val="20"/>
                          <w:szCs w:val="20"/>
                        </w:rPr>
                        <w:t xml:space="preserve">cold </w:t>
                      </w:r>
                      <w:r w:rsidR="00AE46E9">
                        <w:rPr>
                          <w:sz w:val="20"/>
                          <w:szCs w:val="20"/>
                        </w:rPr>
                        <w:t>perishable</w:t>
                      </w:r>
                      <w:r w:rsidR="006A6A0E">
                        <w:rPr>
                          <w:sz w:val="20"/>
                          <w:szCs w:val="20"/>
                        </w:rPr>
                        <w:t xml:space="preserve"> </w:t>
                      </w:r>
                      <w:r w:rsidR="000B34B9">
                        <w:rPr>
                          <w:sz w:val="20"/>
                          <w:szCs w:val="20"/>
                        </w:rPr>
                        <w:t xml:space="preserve">food </w:t>
                      </w:r>
                      <w:r w:rsidR="006A6A0E">
                        <w:rPr>
                          <w:sz w:val="20"/>
                          <w:szCs w:val="20"/>
                        </w:rPr>
                        <w:t xml:space="preserve">under the </w:t>
                      </w:r>
                      <w:r w:rsidRPr="000042A8">
                        <w:rPr>
                          <w:sz w:val="20"/>
                          <w:szCs w:val="20"/>
                        </w:rPr>
                        <w:t>following procedure</w:t>
                      </w:r>
                      <w:r w:rsidR="006A6A0E">
                        <w:rPr>
                          <w:sz w:val="20"/>
                          <w:szCs w:val="20"/>
                        </w:rPr>
                        <w:t>s</w:t>
                      </w:r>
                      <w:r w:rsidRPr="000042A8">
                        <w:rPr>
                          <w:sz w:val="20"/>
                          <w:szCs w:val="20"/>
                        </w:rPr>
                        <w:t xml:space="preserve"> for share tables. Health Inspectors will review compliance with this variance during their inspections.</w:t>
                      </w:r>
                    </w:p>
                  </w:txbxContent>
                </v:textbox>
                <w10:wrap type="square"/>
              </v:shape>
            </w:pict>
          </mc:Fallback>
        </mc:AlternateContent>
      </w:r>
    </w:p>
    <w:p w:rsidR="00483F3C" w:rsidRPr="00483F3C" w:rsidRDefault="00D86772" w:rsidP="00483F3C">
      <w:r>
        <w:rPr>
          <w:noProof/>
        </w:rPr>
        <w:drawing>
          <wp:anchor distT="0" distB="0" distL="114300" distR="114300" simplePos="0" relativeHeight="251681280" behindDoc="1" locked="0" layoutInCell="1" allowOverlap="1" wp14:anchorId="20C64A7F">
            <wp:simplePos x="0" y="0"/>
            <wp:positionH relativeFrom="column">
              <wp:posOffset>5125274</wp:posOffset>
            </wp:positionH>
            <wp:positionV relativeFrom="paragraph">
              <wp:posOffset>120333</wp:posOffset>
            </wp:positionV>
            <wp:extent cx="1722147" cy="1353503"/>
            <wp:effectExtent l="0" t="6033" r="5398" b="5397"/>
            <wp:wrapNone/>
            <wp:docPr id="1" name="Picture 1" descr="seven green apples served on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 green apples served on bow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22147" cy="13535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7F92" w:rsidRDefault="00637F92" w:rsidP="00984390"/>
    <w:p w:rsidR="00637F92" w:rsidRPr="00637F92" w:rsidRDefault="00637F92" w:rsidP="00637F92"/>
    <w:p w:rsidR="00637F92" w:rsidRPr="00637F92" w:rsidRDefault="00A53AFC" w:rsidP="00637F92">
      <w:r>
        <w:rPr>
          <w:noProof/>
        </w:rPr>
        <mc:AlternateContent>
          <mc:Choice Requires="wps">
            <w:drawing>
              <wp:anchor distT="45720" distB="45720" distL="114300" distR="114300" simplePos="0" relativeHeight="251665920" behindDoc="0" locked="0" layoutInCell="1" allowOverlap="1">
                <wp:simplePos x="0" y="0"/>
                <wp:positionH relativeFrom="column">
                  <wp:posOffset>2447925</wp:posOffset>
                </wp:positionH>
                <wp:positionV relativeFrom="paragraph">
                  <wp:posOffset>253365</wp:posOffset>
                </wp:positionV>
                <wp:extent cx="2790190" cy="295275"/>
                <wp:effectExtent l="0" t="0" r="101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295275"/>
                        </a:xfrm>
                        <a:prstGeom prst="rect">
                          <a:avLst/>
                        </a:prstGeom>
                        <a:solidFill>
                          <a:srgbClr val="FF0000"/>
                        </a:solidFill>
                        <a:ln w="9525">
                          <a:solidFill>
                            <a:srgbClr val="000000"/>
                          </a:solidFill>
                          <a:miter lim="800000"/>
                          <a:headEnd/>
                          <a:tailEnd/>
                        </a:ln>
                      </wps:spPr>
                      <wps:txbx>
                        <w:txbxContent>
                          <w:p w:rsidR="009D239F" w:rsidRPr="008513EC" w:rsidRDefault="00AE46E9" w:rsidP="009D239F">
                            <w:pPr>
                              <w:jc w:val="center"/>
                              <w:rPr>
                                <w:b/>
                                <w:color w:val="FFFFFF" w:themeColor="background1"/>
                                <w:sz w:val="28"/>
                                <w:szCs w:val="28"/>
                              </w:rPr>
                            </w:pPr>
                            <w:r>
                              <w:rPr>
                                <w:b/>
                                <w:color w:val="FFFFFF" w:themeColor="background1"/>
                                <w:sz w:val="28"/>
                                <w:szCs w:val="28"/>
                              </w:rPr>
                              <w:t>Foods Not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75pt;margin-top:19.95pt;width:219.7pt;height:2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" fillcolor="red">
                <v:textbox>
                  <w:txbxContent>
                    <w:p w:rsidR="009D239F" w:rsidRPr="008513EC" w:rsidRDefault="00AE46E9" w:rsidP="009D239F">
                      <w:pPr>
                        <w:jc w:val="center"/>
                        <w:rPr>
                          <w:b/>
                          <w:color w:val="FFFFFF" w:themeColor="background1"/>
                          <w:sz w:val="28"/>
                          <w:szCs w:val="28"/>
                        </w:rPr>
                      </w:pPr>
                      <w:r>
                        <w:rPr>
                          <w:b/>
                          <w:color w:val="FFFFFF" w:themeColor="background1"/>
                          <w:sz w:val="28"/>
                          <w:szCs w:val="28"/>
                        </w:rPr>
                        <w:t>Foods Not Allowed</w:t>
                      </w:r>
                    </w:p>
                  </w:txbxContent>
                </v:textbox>
                <w10:wrap type="square"/>
              </v:shape>
            </w:pict>
          </mc:Fallback>
        </mc:AlternateContent>
      </w:r>
      <w:r>
        <w:rPr>
          <w:noProof/>
        </w:rPr>
        <mc:AlternateContent>
          <mc:Choice Requires="wps">
            <w:drawing>
              <wp:anchor distT="45720" distB="45720" distL="114300" distR="114300" simplePos="0" relativeHeight="251667968" behindDoc="0" locked="0" layoutInCell="1" allowOverlap="1">
                <wp:simplePos x="0" y="0"/>
                <wp:positionH relativeFrom="column">
                  <wp:posOffset>-495935</wp:posOffset>
                </wp:positionH>
                <wp:positionV relativeFrom="paragraph">
                  <wp:posOffset>253365</wp:posOffset>
                </wp:positionV>
                <wp:extent cx="294322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95275"/>
                        </a:xfrm>
                        <a:prstGeom prst="rect">
                          <a:avLst/>
                        </a:prstGeom>
                        <a:solidFill>
                          <a:srgbClr val="00B050"/>
                        </a:solidFill>
                        <a:ln w="9525">
                          <a:solidFill>
                            <a:srgbClr val="000000"/>
                          </a:solidFill>
                          <a:miter lim="800000"/>
                          <a:headEnd/>
                          <a:tailEnd/>
                        </a:ln>
                      </wps:spPr>
                      <wps:txbx>
                        <w:txbxContent>
                          <w:p w:rsidR="008513EC" w:rsidRPr="006502BB" w:rsidRDefault="00AE46E9" w:rsidP="006502BB">
                            <w:pPr>
                              <w:jc w:val="center"/>
                              <w:rPr>
                                <w:b/>
                                <w:color w:val="FFFFFF" w:themeColor="background1"/>
                                <w:sz w:val="28"/>
                                <w:szCs w:val="28"/>
                              </w:rPr>
                            </w:pPr>
                            <w:r>
                              <w:rPr>
                                <w:b/>
                                <w:color w:val="FFFFFF" w:themeColor="background1"/>
                                <w:sz w:val="28"/>
                                <w:szCs w:val="28"/>
                              </w:rPr>
                              <w:t>Foods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05pt;margin-top:19.95pt;width:231.75pt;height:23.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" fillcolor="#00b050">
                <v:textbox>
                  <w:txbxContent>
                    <w:p w:rsidR="008513EC" w:rsidRPr="006502BB" w:rsidRDefault="00AE46E9" w:rsidP="006502BB">
                      <w:pPr>
                        <w:jc w:val="center"/>
                        <w:rPr>
                          <w:b/>
                          <w:color w:val="FFFFFF" w:themeColor="background1"/>
                          <w:sz w:val="28"/>
                          <w:szCs w:val="28"/>
                        </w:rPr>
                      </w:pPr>
                      <w:r>
                        <w:rPr>
                          <w:b/>
                          <w:color w:val="FFFFFF" w:themeColor="background1"/>
                          <w:sz w:val="28"/>
                          <w:szCs w:val="28"/>
                        </w:rPr>
                        <w:t>Foods Allowed</w:t>
                      </w:r>
                    </w:p>
                  </w:txbxContent>
                </v:textbox>
                <w10:wrap type="square"/>
              </v:shape>
            </w:pict>
          </mc:Fallback>
        </mc:AlternateContent>
      </w:r>
    </w:p>
    <w:p w:rsidR="00637F92" w:rsidRPr="00637F92" w:rsidRDefault="00A53AFC" w:rsidP="00637F92">
      <w:r>
        <w:rPr>
          <w:noProof/>
        </w:rPr>
        <mc:AlternateContent>
          <mc:Choice Requires="wps">
            <w:drawing>
              <wp:anchor distT="45720" distB="45720" distL="114300" distR="114300" simplePos="0" relativeHeight="251672064" behindDoc="1" locked="0" layoutInCell="1" allowOverlap="1">
                <wp:simplePos x="0" y="0"/>
                <wp:positionH relativeFrom="column">
                  <wp:posOffset>2428875</wp:posOffset>
                </wp:positionH>
                <wp:positionV relativeFrom="paragraph">
                  <wp:posOffset>215900</wp:posOffset>
                </wp:positionV>
                <wp:extent cx="2745740" cy="2295525"/>
                <wp:effectExtent l="0" t="0" r="1651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2295525"/>
                        </a:xfrm>
                        <a:prstGeom prst="rect">
                          <a:avLst/>
                        </a:prstGeom>
                        <a:solidFill>
                          <a:srgbClr val="FFFFFF"/>
                        </a:solidFill>
                        <a:ln w="9525">
                          <a:solidFill>
                            <a:schemeClr val="bg1"/>
                          </a:solidFill>
                          <a:miter lim="800000"/>
                          <a:headEnd/>
                          <a:tailEnd/>
                        </a:ln>
                      </wps:spPr>
                      <wps:txbx>
                        <w:txbxContent>
                          <w:p w:rsidR="00BE468F" w:rsidRPr="004258CF" w:rsidRDefault="00BE468F" w:rsidP="00BE468F">
                            <w:pPr>
                              <w:pStyle w:val="ListParagraph"/>
                              <w:numPr>
                                <w:ilvl w:val="0"/>
                                <w:numId w:val="2"/>
                              </w:numPr>
                              <w:rPr>
                                <w:sz w:val="20"/>
                                <w:szCs w:val="20"/>
                              </w:rPr>
                            </w:pPr>
                            <w:r w:rsidRPr="004258CF">
                              <w:rPr>
                                <w:sz w:val="20"/>
                                <w:szCs w:val="20"/>
                              </w:rPr>
                              <w:t>Food not provided by School Meal Program. (e.g., foods brought from home)</w:t>
                            </w:r>
                          </w:p>
                          <w:p w:rsidR="00BE468F" w:rsidRPr="004258CF" w:rsidRDefault="00BE468F" w:rsidP="00BE468F">
                            <w:pPr>
                              <w:pStyle w:val="ListParagraph"/>
                              <w:numPr>
                                <w:ilvl w:val="0"/>
                                <w:numId w:val="2"/>
                              </w:numPr>
                              <w:rPr>
                                <w:sz w:val="20"/>
                                <w:szCs w:val="20"/>
                              </w:rPr>
                            </w:pPr>
                            <w:r w:rsidRPr="004258CF">
                              <w:rPr>
                                <w:sz w:val="20"/>
                                <w:szCs w:val="20"/>
                              </w:rPr>
                              <w:t>Perishable foods that have not been kept at 41</w:t>
                            </w:r>
                            <m:oMath>
                              <m:r>
                                <w:rPr>
                                  <w:rFonts w:ascii="Cambria Math" w:hAnsi="Cambria Math"/>
                                  <w:sz w:val="20"/>
                                  <w:szCs w:val="20"/>
                                </w:rPr>
                                <m:t>°</m:t>
                              </m:r>
                            </m:oMath>
                            <w:r w:rsidRPr="004258CF">
                              <w:rPr>
                                <w:rFonts w:eastAsiaTheme="minorEastAsia"/>
                                <w:sz w:val="20"/>
                                <w:szCs w:val="20"/>
                              </w:rPr>
                              <w:t>F or lower or that must be held hot</w:t>
                            </w:r>
                          </w:p>
                          <w:p w:rsidR="00BE468F" w:rsidRPr="004258CF" w:rsidRDefault="00BE468F" w:rsidP="00BE468F">
                            <w:pPr>
                              <w:pStyle w:val="ListParagraph"/>
                              <w:numPr>
                                <w:ilvl w:val="0"/>
                                <w:numId w:val="2"/>
                              </w:numPr>
                              <w:rPr>
                                <w:sz w:val="20"/>
                                <w:szCs w:val="20"/>
                              </w:rPr>
                            </w:pPr>
                            <w:r w:rsidRPr="004258CF">
                              <w:rPr>
                                <w:rFonts w:eastAsiaTheme="minorEastAsia"/>
                                <w:sz w:val="20"/>
                                <w:szCs w:val="20"/>
                              </w:rPr>
                              <w:t>Opened or unpackaged food items, such as:</w:t>
                            </w:r>
                          </w:p>
                          <w:p w:rsidR="00BE468F" w:rsidRPr="004258CF" w:rsidRDefault="00BE468F" w:rsidP="00BE468F">
                            <w:pPr>
                              <w:pStyle w:val="ListParagraph"/>
                              <w:numPr>
                                <w:ilvl w:val="0"/>
                                <w:numId w:val="3"/>
                              </w:numPr>
                              <w:rPr>
                                <w:sz w:val="20"/>
                                <w:szCs w:val="20"/>
                              </w:rPr>
                            </w:pPr>
                            <w:r w:rsidRPr="004258CF">
                              <w:rPr>
                                <w:sz w:val="20"/>
                                <w:szCs w:val="20"/>
                              </w:rPr>
                              <w:t>An opened bag of baby carrots</w:t>
                            </w:r>
                          </w:p>
                          <w:p w:rsidR="00BE468F" w:rsidRPr="004258CF" w:rsidRDefault="00BE468F" w:rsidP="00BE468F">
                            <w:pPr>
                              <w:pStyle w:val="ListParagraph"/>
                              <w:numPr>
                                <w:ilvl w:val="0"/>
                                <w:numId w:val="3"/>
                              </w:numPr>
                              <w:rPr>
                                <w:sz w:val="20"/>
                                <w:szCs w:val="20"/>
                              </w:rPr>
                            </w:pPr>
                            <w:r w:rsidRPr="004258CF">
                              <w:rPr>
                                <w:sz w:val="20"/>
                                <w:szCs w:val="20"/>
                              </w:rPr>
                              <w:t>A salad bowl without a lid</w:t>
                            </w:r>
                          </w:p>
                          <w:p w:rsidR="00BE468F" w:rsidRPr="004258CF" w:rsidRDefault="00BE468F" w:rsidP="00BE468F">
                            <w:pPr>
                              <w:pStyle w:val="ListParagraph"/>
                              <w:numPr>
                                <w:ilvl w:val="0"/>
                                <w:numId w:val="3"/>
                              </w:numPr>
                              <w:rPr>
                                <w:sz w:val="20"/>
                                <w:szCs w:val="20"/>
                              </w:rPr>
                            </w:pPr>
                            <w:r w:rsidRPr="004258CF">
                              <w:rPr>
                                <w:sz w:val="20"/>
                                <w:szCs w:val="20"/>
                              </w:rPr>
                              <w:t xml:space="preserve">Whole fruit with an edible peel if not wrapped. </w:t>
                            </w:r>
                          </w:p>
                          <w:p w:rsidR="00BE468F" w:rsidRPr="004258CF" w:rsidRDefault="00BE468F" w:rsidP="00BE468F">
                            <w:pPr>
                              <w:pStyle w:val="ListParagraph"/>
                              <w:numPr>
                                <w:ilvl w:val="0"/>
                                <w:numId w:val="4"/>
                              </w:numPr>
                              <w:rPr>
                                <w:sz w:val="20"/>
                                <w:szCs w:val="20"/>
                              </w:rPr>
                            </w:pPr>
                            <w:r w:rsidRPr="004258CF">
                              <w:rPr>
                                <w:sz w:val="20"/>
                                <w:szCs w:val="20"/>
                              </w:rPr>
                              <w:t>Packaged items that can be opened and resealed.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1.25pt;margin-top:17pt;width:216.2pt;height:180.7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" strokecolor="white [3212]">
                <v:textbox>
                  <w:txbxContent>
                    <w:p w:rsidR="00BE468F" w:rsidRPr="004258CF" w:rsidRDefault="00BE468F" w:rsidP="00BE468F">
                      <w:pPr>
                        <w:pStyle w:val="ListParagraph"/>
                        <w:numPr>
                          <w:ilvl w:val="0"/>
                          <w:numId w:val="2"/>
                        </w:numPr>
                        <w:rPr>
                          <w:sz w:val="20"/>
                          <w:szCs w:val="20"/>
                        </w:rPr>
                      </w:pPr>
                      <w:r w:rsidRPr="004258CF">
                        <w:rPr>
                          <w:sz w:val="20"/>
                          <w:szCs w:val="20"/>
                        </w:rPr>
                        <w:t>Food not provided by School Meal Program. (e.g., foods brought from home)</w:t>
                      </w:r>
                    </w:p>
                    <w:p w:rsidR="00BE468F" w:rsidRPr="004258CF" w:rsidRDefault="00BE468F" w:rsidP="00BE468F">
                      <w:pPr>
                        <w:pStyle w:val="ListParagraph"/>
                        <w:numPr>
                          <w:ilvl w:val="0"/>
                          <w:numId w:val="2"/>
                        </w:numPr>
                        <w:rPr>
                          <w:sz w:val="20"/>
                          <w:szCs w:val="20"/>
                        </w:rPr>
                      </w:pPr>
                      <w:r w:rsidRPr="004258CF">
                        <w:rPr>
                          <w:sz w:val="20"/>
                          <w:szCs w:val="20"/>
                        </w:rPr>
                        <w:t>Perishable foods that have not been kept at 41</w:t>
                      </w:r>
                      <m:oMath>
                        <m:r>
                          <w:rPr>
                            <w:rFonts w:ascii="Cambria Math" w:hAnsi="Cambria Math"/>
                            <w:sz w:val="20"/>
                            <w:szCs w:val="20"/>
                          </w:rPr>
                          <m:t>°</m:t>
                        </m:r>
                      </m:oMath>
                      <w:r w:rsidRPr="004258CF">
                        <w:rPr>
                          <w:rFonts w:eastAsiaTheme="minorEastAsia"/>
                          <w:sz w:val="20"/>
                          <w:szCs w:val="20"/>
                        </w:rPr>
                        <w:t>F or lower or that must be held hot</w:t>
                      </w:r>
                    </w:p>
                    <w:p w:rsidR="00BE468F" w:rsidRPr="004258CF" w:rsidRDefault="00BE468F" w:rsidP="00BE468F">
                      <w:pPr>
                        <w:pStyle w:val="ListParagraph"/>
                        <w:numPr>
                          <w:ilvl w:val="0"/>
                          <w:numId w:val="2"/>
                        </w:numPr>
                        <w:rPr>
                          <w:sz w:val="20"/>
                          <w:szCs w:val="20"/>
                        </w:rPr>
                      </w:pPr>
                      <w:r w:rsidRPr="004258CF">
                        <w:rPr>
                          <w:rFonts w:eastAsiaTheme="minorEastAsia"/>
                          <w:sz w:val="20"/>
                          <w:szCs w:val="20"/>
                        </w:rPr>
                        <w:t>Opened or unpackaged food items, such as:</w:t>
                      </w:r>
                    </w:p>
                    <w:p w:rsidR="00BE468F" w:rsidRPr="004258CF" w:rsidRDefault="00BE468F" w:rsidP="00BE468F">
                      <w:pPr>
                        <w:pStyle w:val="ListParagraph"/>
                        <w:numPr>
                          <w:ilvl w:val="0"/>
                          <w:numId w:val="3"/>
                        </w:numPr>
                        <w:rPr>
                          <w:sz w:val="20"/>
                          <w:szCs w:val="20"/>
                        </w:rPr>
                      </w:pPr>
                      <w:r w:rsidRPr="004258CF">
                        <w:rPr>
                          <w:sz w:val="20"/>
                          <w:szCs w:val="20"/>
                        </w:rPr>
                        <w:t>An opened bag of baby carrots</w:t>
                      </w:r>
                    </w:p>
                    <w:p w:rsidR="00BE468F" w:rsidRPr="004258CF" w:rsidRDefault="00BE468F" w:rsidP="00BE468F">
                      <w:pPr>
                        <w:pStyle w:val="ListParagraph"/>
                        <w:numPr>
                          <w:ilvl w:val="0"/>
                          <w:numId w:val="3"/>
                        </w:numPr>
                        <w:rPr>
                          <w:sz w:val="20"/>
                          <w:szCs w:val="20"/>
                        </w:rPr>
                      </w:pPr>
                      <w:r w:rsidRPr="004258CF">
                        <w:rPr>
                          <w:sz w:val="20"/>
                          <w:szCs w:val="20"/>
                        </w:rPr>
                        <w:t>A salad bowl without a lid</w:t>
                      </w:r>
                    </w:p>
                    <w:p w:rsidR="00BE468F" w:rsidRPr="004258CF" w:rsidRDefault="00BE468F" w:rsidP="00BE468F">
                      <w:pPr>
                        <w:pStyle w:val="ListParagraph"/>
                        <w:numPr>
                          <w:ilvl w:val="0"/>
                          <w:numId w:val="3"/>
                        </w:numPr>
                        <w:rPr>
                          <w:sz w:val="20"/>
                          <w:szCs w:val="20"/>
                        </w:rPr>
                      </w:pPr>
                      <w:r w:rsidRPr="004258CF">
                        <w:rPr>
                          <w:sz w:val="20"/>
                          <w:szCs w:val="20"/>
                        </w:rPr>
                        <w:t xml:space="preserve">Whole fruit with an edible peel if not wrapped. </w:t>
                      </w:r>
                    </w:p>
                    <w:p w:rsidR="00BE468F" w:rsidRPr="004258CF" w:rsidRDefault="00BE468F" w:rsidP="00BE468F">
                      <w:pPr>
                        <w:pStyle w:val="ListParagraph"/>
                        <w:numPr>
                          <w:ilvl w:val="0"/>
                          <w:numId w:val="4"/>
                        </w:numPr>
                        <w:rPr>
                          <w:sz w:val="20"/>
                          <w:szCs w:val="20"/>
                        </w:rPr>
                      </w:pPr>
                      <w:r w:rsidRPr="004258CF">
                        <w:rPr>
                          <w:sz w:val="20"/>
                          <w:szCs w:val="20"/>
                        </w:rPr>
                        <w:t>Packaged items that can be opened and resealed.</w:t>
                      </w:r>
                    </w:p>
                  </w:txbxContent>
                </v:textbox>
              </v:shape>
            </w:pict>
          </mc:Fallback>
        </mc:AlternateContent>
      </w:r>
      <w:r>
        <w:rPr>
          <w:noProof/>
        </w:rPr>
        <mc:AlternateContent>
          <mc:Choice Requires="wps">
            <w:drawing>
              <wp:anchor distT="45720" distB="45720" distL="114300" distR="114300" simplePos="0" relativeHeight="251670016" behindDoc="1" locked="0" layoutInCell="1" allowOverlap="1">
                <wp:simplePos x="0" y="0"/>
                <wp:positionH relativeFrom="page">
                  <wp:posOffset>104775</wp:posOffset>
                </wp:positionH>
                <wp:positionV relativeFrom="paragraph">
                  <wp:posOffset>215900</wp:posOffset>
                </wp:positionV>
                <wp:extent cx="3117215" cy="2428875"/>
                <wp:effectExtent l="0" t="0" r="698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428875"/>
                        </a:xfrm>
                        <a:prstGeom prst="rect">
                          <a:avLst/>
                        </a:prstGeom>
                        <a:solidFill>
                          <a:srgbClr val="FFFFFF"/>
                        </a:solidFill>
                        <a:ln w="9525">
                          <a:noFill/>
                          <a:miter lim="800000"/>
                          <a:headEnd/>
                          <a:tailEnd/>
                        </a:ln>
                      </wps:spPr>
                      <wps:txbx>
                        <w:txbxContent>
                          <w:p w:rsidR="00FF226C" w:rsidRPr="004258CF" w:rsidRDefault="00FF226C" w:rsidP="00FF226C">
                            <w:pPr>
                              <w:pStyle w:val="ListParagraph"/>
                              <w:numPr>
                                <w:ilvl w:val="0"/>
                                <w:numId w:val="1"/>
                              </w:numPr>
                              <w:rPr>
                                <w:sz w:val="20"/>
                                <w:szCs w:val="20"/>
                              </w:rPr>
                            </w:pPr>
                            <w:r w:rsidRPr="004258CF">
                              <w:rPr>
                                <w:sz w:val="20"/>
                                <w:szCs w:val="20"/>
                              </w:rPr>
                              <w:t>Only food served by the school nutrition program may be placed on the share table</w:t>
                            </w:r>
                            <w:r w:rsidR="00825962">
                              <w:rPr>
                                <w:sz w:val="20"/>
                                <w:szCs w:val="20"/>
                              </w:rPr>
                              <w:t>.</w:t>
                            </w:r>
                          </w:p>
                          <w:p w:rsidR="002C6115" w:rsidRDefault="00AE46E9" w:rsidP="00FF226C">
                            <w:pPr>
                              <w:pStyle w:val="ListParagraph"/>
                              <w:numPr>
                                <w:ilvl w:val="0"/>
                                <w:numId w:val="1"/>
                              </w:numPr>
                              <w:rPr>
                                <w:sz w:val="20"/>
                                <w:szCs w:val="20"/>
                              </w:rPr>
                            </w:pPr>
                            <w:r>
                              <w:rPr>
                                <w:sz w:val="20"/>
                                <w:szCs w:val="20"/>
                              </w:rPr>
                              <w:t>I</w:t>
                            </w:r>
                            <w:r w:rsidR="00FF226C" w:rsidRPr="004258CF">
                              <w:rPr>
                                <w:sz w:val="20"/>
                                <w:szCs w:val="20"/>
                              </w:rPr>
                              <w:t>ntact packa</w:t>
                            </w:r>
                            <w:r w:rsidR="00F61D70" w:rsidRPr="004258CF">
                              <w:rPr>
                                <w:sz w:val="20"/>
                                <w:szCs w:val="20"/>
                              </w:rPr>
                              <w:t xml:space="preserve">ged items (i.e., prepackaged crackers, fruit snacks, juices, etc.) or </w:t>
                            </w:r>
                            <w:r w:rsidR="005C7966">
                              <w:rPr>
                                <w:sz w:val="20"/>
                                <w:szCs w:val="20"/>
                              </w:rPr>
                              <w:t xml:space="preserve">whole </w:t>
                            </w:r>
                            <w:r w:rsidR="00F61D70" w:rsidRPr="004258CF">
                              <w:rPr>
                                <w:sz w:val="20"/>
                                <w:szCs w:val="20"/>
                              </w:rPr>
                              <w:t>fruits with thick skins that can be peeled such as oranges, bananas or tangerines</w:t>
                            </w:r>
                            <w:r w:rsidR="002C6115">
                              <w:rPr>
                                <w:sz w:val="20"/>
                                <w:szCs w:val="20"/>
                              </w:rPr>
                              <w:t>.</w:t>
                            </w:r>
                          </w:p>
                          <w:p w:rsidR="00FF226C" w:rsidRPr="004258CF" w:rsidRDefault="002C6115" w:rsidP="00FF226C">
                            <w:pPr>
                              <w:pStyle w:val="ListParagraph"/>
                              <w:numPr>
                                <w:ilvl w:val="0"/>
                                <w:numId w:val="1"/>
                              </w:numPr>
                              <w:rPr>
                                <w:sz w:val="20"/>
                                <w:szCs w:val="20"/>
                              </w:rPr>
                            </w:pPr>
                            <w:r>
                              <w:rPr>
                                <w:sz w:val="20"/>
                                <w:szCs w:val="20"/>
                              </w:rPr>
                              <w:t>Whole t</w:t>
                            </w:r>
                            <w:r w:rsidR="00825962" w:rsidRPr="004258CF">
                              <w:rPr>
                                <w:sz w:val="20"/>
                                <w:szCs w:val="20"/>
                              </w:rPr>
                              <w:t xml:space="preserve">hin-skinned fruits </w:t>
                            </w:r>
                            <w:r w:rsidR="005C7966">
                              <w:rPr>
                                <w:sz w:val="20"/>
                                <w:szCs w:val="20"/>
                              </w:rPr>
                              <w:t>if wrapped.</w:t>
                            </w:r>
                            <w:r>
                              <w:rPr>
                                <w:sz w:val="20"/>
                                <w:szCs w:val="20"/>
                              </w:rPr>
                              <w:t xml:space="preserve"> </w:t>
                            </w:r>
                          </w:p>
                          <w:p w:rsidR="00713D1E" w:rsidRDefault="00580FCC" w:rsidP="008624E7">
                            <w:pPr>
                              <w:pStyle w:val="ListParagraph"/>
                              <w:numPr>
                                <w:ilvl w:val="0"/>
                                <w:numId w:val="1"/>
                              </w:numPr>
                              <w:rPr>
                                <w:sz w:val="20"/>
                                <w:szCs w:val="20"/>
                              </w:rPr>
                            </w:pPr>
                            <w:r w:rsidRPr="004258CF">
                              <w:rPr>
                                <w:sz w:val="20"/>
                                <w:szCs w:val="20"/>
                              </w:rPr>
                              <w:t xml:space="preserve">Temperature-controlled </w:t>
                            </w:r>
                            <w:r w:rsidR="00825962">
                              <w:rPr>
                                <w:sz w:val="20"/>
                                <w:szCs w:val="20"/>
                              </w:rPr>
                              <w:t xml:space="preserve">cold </w:t>
                            </w:r>
                            <w:r w:rsidRPr="004258CF">
                              <w:rPr>
                                <w:sz w:val="20"/>
                                <w:szCs w:val="20"/>
                              </w:rPr>
                              <w:t>intact packaged foods (i.e., milk and yogurt) must be he</w:t>
                            </w:r>
                            <w:r w:rsidR="0052146A">
                              <w:rPr>
                                <w:sz w:val="20"/>
                                <w:szCs w:val="20"/>
                              </w:rPr>
                              <w:t>ld at</w:t>
                            </w:r>
                            <w:r w:rsidR="00AE46E9">
                              <w:rPr>
                                <w:sz w:val="20"/>
                                <w:szCs w:val="20"/>
                              </w:rPr>
                              <w:t xml:space="preserve"> </w:t>
                            </w:r>
                            <w:r w:rsidR="00AE46E9" w:rsidRPr="004258CF">
                              <w:rPr>
                                <w:sz w:val="20"/>
                                <w:szCs w:val="20"/>
                              </w:rPr>
                              <w:t>41</w:t>
                            </w:r>
                            <m:oMath>
                              <m:r>
                                <w:rPr>
                                  <w:rFonts w:ascii="Cambria Math" w:hAnsi="Cambria Math"/>
                                  <w:sz w:val="20"/>
                                  <w:szCs w:val="20"/>
                                </w:rPr>
                                <m:t>°</m:t>
                              </m:r>
                            </m:oMath>
                            <w:r w:rsidR="00AE46E9" w:rsidRPr="004258CF">
                              <w:rPr>
                                <w:rFonts w:eastAsiaTheme="minorEastAsia"/>
                                <w:sz w:val="20"/>
                                <w:szCs w:val="20"/>
                              </w:rPr>
                              <w:t>F</w:t>
                            </w:r>
                            <w:r w:rsidR="00AE46E9">
                              <w:rPr>
                                <w:rFonts w:eastAsiaTheme="minorEastAsia"/>
                                <w:sz w:val="20"/>
                                <w:szCs w:val="20"/>
                              </w:rPr>
                              <w:t xml:space="preserve"> or lower</w:t>
                            </w:r>
                            <w:r w:rsidRPr="004258CF">
                              <w:rPr>
                                <w:sz w:val="20"/>
                                <w:szCs w:val="20"/>
                              </w:rPr>
                              <w:t>. Students may place milk, etc</w:t>
                            </w:r>
                            <w:r w:rsidR="0052146A">
                              <w:rPr>
                                <w:sz w:val="20"/>
                                <w:szCs w:val="20"/>
                              </w:rPr>
                              <w:t>.</w:t>
                            </w:r>
                            <w:r w:rsidRPr="004258CF">
                              <w:rPr>
                                <w:sz w:val="20"/>
                                <w:szCs w:val="20"/>
                              </w:rPr>
                              <w:t>, in a small refrigerator, cooler or drained ice bath</w:t>
                            </w:r>
                            <w:r w:rsidR="000251FD" w:rsidRPr="004258CF">
                              <w:rPr>
                                <w:sz w:val="20"/>
                                <w:szCs w:val="20"/>
                              </w:rPr>
                              <w:t xml:space="preserve"> (provided by school nutrition program) to</w:t>
                            </w:r>
                            <w:r w:rsidR="0052146A">
                              <w:rPr>
                                <w:sz w:val="20"/>
                                <w:szCs w:val="20"/>
                              </w:rPr>
                              <w:t xml:space="preserve"> maintain </w:t>
                            </w:r>
                            <w:r w:rsidR="00AE46E9" w:rsidRPr="004258CF">
                              <w:rPr>
                                <w:sz w:val="20"/>
                                <w:szCs w:val="20"/>
                              </w:rPr>
                              <w:t>41</w:t>
                            </w:r>
                            <m:oMath>
                              <m:r>
                                <w:rPr>
                                  <w:rFonts w:ascii="Cambria Math" w:hAnsi="Cambria Math"/>
                                  <w:sz w:val="20"/>
                                  <w:szCs w:val="20"/>
                                </w:rPr>
                                <m:t>°</m:t>
                              </m:r>
                            </m:oMath>
                            <w:r w:rsidR="00AE46E9" w:rsidRPr="004258CF">
                              <w:rPr>
                                <w:rFonts w:eastAsiaTheme="minorEastAsia"/>
                                <w:sz w:val="20"/>
                                <w:szCs w:val="20"/>
                              </w:rPr>
                              <w:t>F</w:t>
                            </w:r>
                            <w:r w:rsidR="00AE46E9">
                              <w:rPr>
                                <w:rFonts w:eastAsiaTheme="minorEastAsia"/>
                                <w:sz w:val="20"/>
                                <w:szCs w:val="20"/>
                              </w:rPr>
                              <w:t xml:space="preserve"> or below</w:t>
                            </w:r>
                            <w:r w:rsidR="000251FD" w:rsidRPr="004258CF">
                              <w:rPr>
                                <w:sz w:val="20"/>
                                <w:szCs w:val="20"/>
                              </w:rPr>
                              <w:t xml:space="preserve">. </w:t>
                            </w:r>
                          </w:p>
                          <w:p w:rsidR="008624E7" w:rsidRPr="008624E7" w:rsidRDefault="008624E7" w:rsidP="008624E7">
                            <w:pPr>
                              <w:rPr>
                                <w:sz w:val="20"/>
                                <w:szCs w:val="20"/>
                              </w:rPr>
                            </w:pPr>
                          </w:p>
                          <w:p w:rsidR="00A94557" w:rsidRPr="00A94557" w:rsidRDefault="00A94557" w:rsidP="00A94557">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5pt;margin-top:17pt;width:245.45pt;height:191.2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" stroked="f">
                <v:textbox>
                  <w:txbxContent>
                    <w:p w:rsidR="00FF226C" w:rsidRPr="004258CF" w:rsidRDefault="00FF226C" w:rsidP="00FF226C">
                      <w:pPr>
                        <w:pStyle w:val="ListParagraph"/>
                        <w:numPr>
                          <w:ilvl w:val="0"/>
                          <w:numId w:val="1"/>
                        </w:numPr>
                        <w:rPr>
                          <w:sz w:val="20"/>
                          <w:szCs w:val="20"/>
                        </w:rPr>
                      </w:pPr>
                      <w:r w:rsidRPr="004258CF">
                        <w:rPr>
                          <w:sz w:val="20"/>
                          <w:szCs w:val="20"/>
                        </w:rPr>
                        <w:t>Only food served by the school nutrition program may be placed on the share table</w:t>
                      </w:r>
                      <w:r w:rsidR="00825962">
                        <w:rPr>
                          <w:sz w:val="20"/>
                          <w:szCs w:val="20"/>
                        </w:rPr>
                        <w:t>.</w:t>
                      </w:r>
                    </w:p>
                    <w:p w:rsidR="002C6115" w:rsidRDefault="00AE46E9" w:rsidP="00FF226C">
                      <w:pPr>
                        <w:pStyle w:val="ListParagraph"/>
                        <w:numPr>
                          <w:ilvl w:val="0"/>
                          <w:numId w:val="1"/>
                        </w:numPr>
                        <w:rPr>
                          <w:sz w:val="20"/>
                          <w:szCs w:val="20"/>
                        </w:rPr>
                      </w:pPr>
                      <w:r>
                        <w:rPr>
                          <w:sz w:val="20"/>
                          <w:szCs w:val="20"/>
                        </w:rPr>
                        <w:t>I</w:t>
                      </w:r>
                      <w:r w:rsidR="00FF226C" w:rsidRPr="004258CF">
                        <w:rPr>
                          <w:sz w:val="20"/>
                          <w:szCs w:val="20"/>
                        </w:rPr>
                        <w:t>ntact packa</w:t>
                      </w:r>
                      <w:r w:rsidR="00F61D70" w:rsidRPr="004258CF">
                        <w:rPr>
                          <w:sz w:val="20"/>
                          <w:szCs w:val="20"/>
                        </w:rPr>
                        <w:t xml:space="preserve">ged items (i.e., prepackaged crackers, fruit snacks, juices, etc.) or </w:t>
                      </w:r>
                      <w:r w:rsidR="005C7966">
                        <w:rPr>
                          <w:sz w:val="20"/>
                          <w:szCs w:val="20"/>
                        </w:rPr>
                        <w:t xml:space="preserve">whole </w:t>
                      </w:r>
                      <w:r w:rsidR="00F61D70" w:rsidRPr="004258CF">
                        <w:rPr>
                          <w:sz w:val="20"/>
                          <w:szCs w:val="20"/>
                        </w:rPr>
                        <w:t>fruits with thick skins that can be peeled such as oranges, bananas or tangerines</w:t>
                      </w:r>
                      <w:r w:rsidR="002C6115">
                        <w:rPr>
                          <w:sz w:val="20"/>
                          <w:szCs w:val="20"/>
                        </w:rPr>
                        <w:t>.</w:t>
                      </w:r>
                    </w:p>
                    <w:p w:rsidR="00FF226C" w:rsidRPr="004258CF" w:rsidRDefault="002C6115" w:rsidP="00FF226C">
                      <w:pPr>
                        <w:pStyle w:val="ListParagraph"/>
                        <w:numPr>
                          <w:ilvl w:val="0"/>
                          <w:numId w:val="1"/>
                        </w:numPr>
                        <w:rPr>
                          <w:sz w:val="20"/>
                          <w:szCs w:val="20"/>
                        </w:rPr>
                      </w:pPr>
                      <w:r>
                        <w:rPr>
                          <w:sz w:val="20"/>
                          <w:szCs w:val="20"/>
                        </w:rPr>
                        <w:t>Whole t</w:t>
                      </w:r>
                      <w:r w:rsidR="00825962" w:rsidRPr="004258CF">
                        <w:rPr>
                          <w:sz w:val="20"/>
                          <w:szCs w:val="20"/>
                        </w:rPr>
                        <w:t xml:space="preserve">hin-skinned fruits </w:t>
                      </w:r>
                      <w:r w:rsidR="005C7966">
                        <w:rPr>
                          <w:sz w:val="20"/>
                          <w:szCs w:val="20"/>
                        </w:rPr>
                        <w:t>if wrapped.</w:t>
                      </w:r>
                      <w:r>
                        <w:rPr>
                          <w:sz w:val="20"/>
                          <w:szCs w:val="20"/>
                        </w:rPr>
                        <w:t xml:space="preserve"> </w:t>
                      </w:r>
                    </w:p>
                    <w:p w:rsidR="00713D1E" w:rsidRDefault="00580FCC" w:rsidP="008624E7">
                      <w:pPr>
                        <w:pStyle w:val="ListParagraph"/>
                        <w:numPr>
                          <w:ilvl w:val="0"/>
                          <w:numId w:val="1"/>
                        </w:numPr>
                        <w:rPr>
                          <w:sz w:val="20"/>
                          <w:szCs w:val="20"/>
                        </w:rPr>
                      </w:pPr>
                      <w:r w:rsidRPr="004258CF">
                        <w:rPr>
                          <w:sz w:val="20"/>
                          <w:szCs w:val="20"/>
                        </w:rPr>
                        <w:t xml:space="preserve">Temperature-controlled </w:t>
                      </w:r>
                      <w:r w:rsidR="00825962">
                        <w:rPr>
                          <w:sz w:val="20"/>
                          <w:szCs w:val="20"/>
                        </w:rPr>
                        <w:t xml:space="preserve">cold </w:t>
                      </w:r>
                      <w:r w:rsidRPr="004258CF">
                        <w:rPr>
                          <w:sz w:val="20"/>
                          <w:szCs w:val="20"/>
                        </w:rPr>
                        <w:t>intact packaged foods (i.e., milk and yogurt) must be he</w:t>
                      </w:r>
                      <w:r w:rsidR="0052146A">
                        <w:rPr>
                          <w:sz w:val="20"/>
                          <w:szCs w:val="20"/>
                        </w:rPr>
                        <w:t>ld at</w:t>
                      </w:r>
                      <w:r w:rsidR="00AE46E9">
                        <w:rPr>
                          <w:sz w:val="20"/>
                          <w:szCs w:val="20"/>
                        </w:rPr>
                        <w:t xml:space="preserve"> </w:t>
                      </w:r>
                      <w:r w:rsidR="00AE46E9" w:rsidRPr="004258CF">
                        <w:rPr>
                          <w:sz w:val="20"/>
                          <w:szCs w:val="20"/>
                        </w:rPr>
                        <w:t>41</w:t>
                      </w:r>
                      <m:oMath>
                        <m:r>
                          <w:rPr>
                            <w:rFonts w:ascii="Cambria Math" w:hAnsi="Cambria Math"/>
                            <w:sz w:val="20"/>
                            <w:szCs w:val="20"/>
                          </w:rPr>
                          <m:t>°</m:t>
                        </m:r>
                      </m:oMath>
                      <w:r w:rsidR="00AE46E9" w:rsidRPr="004258CF">
                        <w:rPr>
                          <w:rFonts w:eastAsiaTheme="minorEastAsia"/>
                          <w:sz w:val="20"/>
                          <w:szCs w:val="20"/>
                        </w:rPr>
                        <w:t>F</w:t>
                      </w:r>
                      <w:r w:rsidR="00AE46E9">
                        <w:rPr>
                          <w:rFonts w:eastAsiaTheme="minorEastAsia"/>
                          <w:sz w:val="20"/>
                          <w:szCs w:val="20"/>
                        </w:rPr>
                        <w:t xml:space="preserve"> or lower</w:t>
                      </w:r>
                      <w:r w:rsidRPr="004258CF">
                        <w:rPr>
                          <w:sz w:val="20"/>
                          <w:szCs w:val="20"/>
                        </w:rPr>
                        <w:t>. Students may place milk, etc</w:t>
                      </w:r>
                      <w:r w:rsidR="0052146A">
                        <w:rPr>
                          <w:sz w:val="20"/>
                          <w:szCs w:val="20"/>
                        </w:rPr>
                        <w:t>.</w:t>
                      </w:r>
                      <w:r w:rsidRPr="004258CF">
                        <w:rPr>
                          <w:sz w:val="20"/>
                          <w:szCs w:val="20"/>
                        </w:rPr>
                        <w:t>, in a small refrigerator, cooler or drained ice bath</w:t>
                      </w:r>
                      <w:r w:rsidR="000251FD" w:rsidRPr="004258CF">
                        <w:rPr>
                          <w:sz w:val="20"/>
                          <w:szCs w:val="20"/>
                        </w:rPr>
                        <w:t xml:space="preserve"> (provided by school nutrition program) to</w:t>
                      </w:r>
                      <w:r w:rsidR="0052146A">
                        <w:rPr>
                          <w:sz w:val="20"/>
                          <w:szCs w:val="20"/>
                        </w:rPr>
                        <w:t xml:space="preserve"> maintain </w:t>
                      </w:r>
                      <w:r w:rsidR="00AE46E9" w:rsidRPr="004258CF">
                        <w:rPr>
                          <w:sz w:val="20"/>
                          <w:szCs w:val="20"/>
                        </w:rPr>
                        <w:t>41</w:t>
                      </w:r>
                      <m:oMath>
                        <m:r>
                          <w:rPr>
                            <w:rFonts w:ascii="Cambria Math" w:hAnsi="Cambria Math"/>
                            <w:sz w:val="20"/>
                            <w:szCs w:val="20"/>
                          </w:rPr>
                          <m:t>°</m:t>
                        </m:r>
                      </m:oMath>
                      <w:r w:rsidR="00AE46E9" w:rsidRPr="004258CF">
                        <w:rPr>
                          <w:rFonts w:eastAsiaTheme="minorEastAsia"/>
                          <w:sz w:val="20"/>
                          <w:szCs w:val="20"/>
                        </w:rPr>
                        <w:t>F</w:t>
                      </w:r>
                      <w:r w:rsidR="00AE46E9">
                        <w:rPr>
                          <w:rFonts w:eastAsiaTheme="minorEastAsia"/>
                          <w:sz w:val="20"/>
                          <w:szCs w:val="20"/>
                        </w:rPr>
                        <w:t xml:space="preserve"> or below</w:t>
                      </w:r>
                      <w:r w:rsidR="000251FD" w:rsidRPr="004258CF">
                        <w:rPr>
                          <w:sz w:val="20"/>
                          <w:szCs w:val="20"/>
                        </w:rPr>
                        <w:t xml:space="preserve">. </w:t>
                      </w:r>
                    </w:p>
                    <w:p w:rsidR="008624E7" w:rsidRPr="008624E7" w:rsidRDefault="008624E7" w:rsidP="008624E7">
                      <w:pPr>
                        <w:rPr>
                          <w:sz w:val="20"/>
                          <w:szCs w:val="20"/>
                        </w:rPr>
                      </w:pPr>
                    </w:p>
                    <w:p w:rsidR="00A94557" w:rsidRPr="00A94557" w:rsidRDefault="00A94557" w:rsidP="00A94557">
                      <w:pPr>
                        <w:ind w:left="360"/>
                        <w:rPr>
                          <w:sz w:val="20"/>
                          <w:szCs w:val="20"/>
                        </w:rPr>
                      </w:pPr>
                    </w:p>
                  </w:txbxContent>
                </v:textbox>
                <w10:wrap anchorx="page"/>
              </v:shape>
            </w:pict>
          </mc:Fallback>
        </mc:AlternateContent>
      </w:r>
    </w:p>
    <w:p w:rsidR="00637F92" w:rsidRPr="00637F92" w:rsidRDefault="00EF6AD6" w:rsidP="00637F92">
      <w:r>
        <w:rPr>
          <w:noProof/>
        </w:rPr>
        <mc:AlternateContent>
          <mc:Choice Requires="wps">
            <w:drawing>
              <wp:anchor distT="45720" distB="45720" distL="114300" distR="114300" simplePos="0" relativeHeight="251674112" behindDoc="0" locked="0" layoutInCell="1" allowOverlap="1">
                <wp:simplePos x="0" y="0"/>
                <wp:positionH relativeFrom="column">
                  <wp:posOffset>5238750</wp:posOffset>
                </wp:positionH>
                <wp:positionV relativeFrom="paragraph">
                  <wp:posOffset>140335</wp:posOffset>
                </wp:positionV>
                <wp:extent cx="1428750" cy="18954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895475"/>
                        </a:xfrm>
                        <a:prstGeom prst="rect">
                          <a:avLst/>
                        </a:prstGeom>
                        <a:solidFill>
                          <a:srgbClr val="FFFFFF"/>
                        </a:solidFill>
                        <a:ln w="9525">
                          <a:solidFill>
                            <a:srgbClr val="000000"/>
                          </a:solidFill>
                          <a:miter lim="800000"/>
                          <a:headEnd/>
                          <a:tailEnd/>
                        </a:ln>
                      </wps:spPr>
                      <wps:txbx>
                        <w:txbxContent>
                          <w:p w:rsidR="00E45CBD" w:rsidRPr="000042A8" w:rsidRDefault="00E45CBD" w:rsidP="00E45CBD">
                            <w:pPr>
                              <w:rPr>
                                <w:sz w:val="18"/>
                                <w:szCs w:val="18"/>
                              </w:rPr>
                            </w:pPr>
                            <w:r w:rsidRPr="000042A8">
                              <w:rPr>
                                <w:sz w:val="18"/>
                                <w:szCs w:val="18"/>
                              </w:rPr>
                              <w:t xml:space="preserve">Share tables should be used in combination with Offer Versus Serve and careful portion control to combat excess waste on trays. For more information about Offer Versus Serve visit </w:t>
                            </w:r>
                            <w:hyperlink r:id="rId9" w:history="1">
                              <w:r w:rsidR="004258CF" w:rsidRPr="000042A8">
                                <w:rPr>
                                  <w:rStyle w:val="Hyperlink"/>
                                  <w:sz w:val="18"/>
                                  <w:szCs w:val="18"/>
                                </w:rPr>
                                <w:t>www.fns.usda.gov/school-meals/guidance-and-resources</w:t>
                              </w:r>
                            </w:hyperlink>
                          </w:p>
                          <w:p w:rsidR="00E45CBD" w:rsidRDefault="00E45C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2.5pt;margin-top:11.05pt;width:112.5pt;height:14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OWJAIAAEw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">
                <v:textbox>
                  <w:txbxContent>
                    <w:p w:rsidR="00E45CBD" w:rsidRPr="000042A8" w:rsidRDefault="00E45CBD" w:rsidP="00E45CBD">
                      <w:pPr>
                        <w:rPr>
                          <w:sz w:val="18"/>
                          <w:szCs w:val="18"/>
                        </w:rPr>
                      </w:pPr>
                      <w:r w:rsidRPr="000042A8">
                        <w:rPr>
                          <w:sz w:val="18"/>
                          <w:szCs w:val="18"/>
                        </w:rPr>
                        <w:t xml:space="preserve">Share tables should be used in combination with Offer Versus Serve and careful portion control to combat excess waste on trays. For more information about Offer Versus Serve visit </w:t>
                      </w:r>
                      <w:hyperlink r:id="rId10" w:history="1">
                        <w:r w:rsidR="004258CF" w:rsidRPr="000042A8">
                          <w:rPr>
                            <w:rStyle w:val="Hyperlink"/>
                            <w:sz w:val="18"/>
                            <w:szCs w:val="18"/>
                          </w:rPr>
                          <w:t>www.fns.usda.gov/school-meals/guidance-and-resources</w:t>
                        </w:r>
                      </w:hyperlink>
                    </w:p>
                    <w:p w:rsidR="00E45CBD" w:rsidRDefault="00E45CBD"/>
                  </w:txbxContent>
                </v:textbox>
                <w10:wrap type="square"/>
              </v:shape>
            </w:pict>
          </mc:Fallback>
        </mc:AlternateContent>
      </w:r>
    </w:p>
    <w:p w:rsidR="00637F92" w:rsidRPr="00637F92" w:rsidRDefault="00637F92" w:rsidP="00637F92"/>
    <w:p w:rsidR="00637F92" w:rsidRPr="00637F92" w:rsidRDefault="00637F92" w:rsidP="00637F92"/>
    <w:p w:rsidR="00637F92" w:rsidRPr="00637F92" w:rsidRDefault="00637F92" w:rsidP="00637F92"/>
    <w:p w:rsidR="00637F92" w:rsidRPr="00637F92" w:rsidRDefault="00637F92" w:rsidP="00637F92"/>
    <w:p w:rsidR="00637F92" w:rsidRPr="00637F92" w:rsidRDefault="00637F92" w:rsidP="00637F92"/>
    <w:p w:rsidR="00EF6AD6" w:rsidRPr="00EF6AD6" w:rsidRDefault="00EF6AD6" w:rsidP="00EF6AD6">
      <w:pPr>
        <w:spacing w:line="240" w:lineRule="auto"/>
      </w:pPr>
    </w:p>
    <w:p w:rsidR="00A94557" w:rsidRDefault="000B34B9" w:rsidP="00EF6AD6">
      <w:pPr>
        <w:spacing w:line="240" w:lineRule="auto"/>
        <w:ind w:left="-540"/>
        <w:rPr>
          <w:sz w:val="18"/>
          <w:szCs w:val="18"/>
        </w:rPr>
      </w:pPr>
      <w:r>
        <w:rPr>
          <w:noProof/>
        </w:rPr>
        <mc:AlternateContent>
          <mc:Choice Requires="wps">
            <w:drawing>
              <wp:anchor distT="45720" distB="45720" distL="114300" distR="114300" simplePos="0" relativeHeight="251676160" behindDoc="0" locked="0" layoutInCell="1" allowOverlap="1">
                <wp:simplePos x="0" y="0"/>
                <wp:positionH relativeFrom="column">
                  <wp:posOffset>2590800</wp:posOffset>
                </wp:positionH>
                <wp:positionV relativeFrom="paragraph">
                  <wp:posOffset>142875</wp:posOffset>
                </wp:positionV>
                <wp:extent cx="4152900" cy="304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04800"/>
                        </a:xfrm>
                        <a:prstGeom prst="rect">
                          <a:avLst/>
                        </a:prstGeom>
                        <a:solidFill>
                          <a:srgbClr val="00B0F0"/>
                        </a:solidFill>
                        <a:ln w="9525">
                          <a:solidFill>
                            <a:srgbClr val="000000"/>
                          </a:solidFill>
                          <a:miter lim="800000"/>
                          <a:headEnd/>
                          <a:tailEnd/>
                        </a:ln>
                      </wps:spPr>
                      <wps:txbx>
                        <w:txbxContent>
                          <w:p w:rsidR="007E6B34" w:rsidRPr="00684943" w:rsidRDefault="004258CF" w:rsidP="00224E62">
                            <w:pPr>
                              <w:jc w:val="center"/>
                              <w:rPr>
                                <w:b/>
                                <w:color w:val="FFFFFF" w:themeColor="background1"/>
                                <w:sz w:val="28"/>
                                <w:szCs w:val="28"/>
                              </w:rPr>
                            </w:pPr>
                            <w:r w:rsidRPr="00684943">
                              <w:rPr>
                                <w:b/>
                                <w:color w:val="FFFFFF" w:themeColor="background1"/>
                                <w:sz w:val="28"/>
                                <w:szCs w:val="28"/>
                              </w:rPr>
                              <w:t>Food Safety Practices for Share Tables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4pt;margin-top:11.25pt;width:327pt;height:2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" fillcolor="#00b0f0">
                <v:textbox>
                  <w:txbxContent>
                    <w:p w:rsidR="007E6B34" w:rsidRPr="00684943" w:rsidRDefault="004258CF" w:rsidP="00224E62">
                      <w:pPr>
                        <w:jc w:val="center"/>
                        <w:rPr>
                          <w:b/>
                          <w:color w:val="FFFFFF" w:themeColor="background1"/>
                          <w:sz w:val="28"/>
                          <w:szCs w:val="28"/>
                        </w:rPr>
                      </w:pPr>
                      <w:r w:rsidRPr="00684943">
                        <w:rPr>
                          <w:b/>
                          <w:color w:val="FFFFFF" w:themeColor="background1"/>
                          <w:sz w:val="28"/>
                          <w:szCs w:val="28"/>
                        </w:rPr>
                        <w:t>Food Safety Practices for Share Tables</w:t>
                      </w:r>
                    </w:p>
                  </w:txbxContent>
                </v:textbox>
                <w10:wrap type="square"/>
              </v:shape>
            </w:pict>
          </mc:Fallback>
        </mc:AlternateContent>
      </w:r>
      <w:r>
        <w:rPr>
          <w:noProof/>
        </w:rPr>
        <mc:AlternateContent>
          <mc:Choice Requires="wps">
            <w:drawing>
              <wp:anchor distT="45720" distB="45720" distL="114300" distR="114300" simplePos="0" relativeHeight="251678208" behindDoc="0" locked="0" layoutInCell="1" allowOverlap="1">
                <wp:simplePos x="0" y="0"/>
                <wp:positionH relativeFrom="column">
                  <wp:posOffset>2600325</wp:posOffset>
                </wp:positionH>
                <wp:positionV relativeFrom="paragraph">
                  <wp:posOffset>419100</wp:posOffset>
                </wp:positionV>
                <wp:extent cx="4152900" cy="3143250"/>
                <wp:effectExtent l="0" t="0" r="19050" b="19050"/>
                <wp:wrapThrough wrapText="bothSides">
                  <wp:wrapPolygon edited="0">
                    <wp:start x="0" y="0"/>
                    <wp:lineTo x="0" y="21600"/>
                    <wp:lineTo x="21600" y="21600"/>
                    <wp:lineTo x="2160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143250"/>
                        </a:xfrm>
                        <a:prstGeom prst="rect">
                          <a:avLst/>
                        </a:prstGeom>
                        <a:solidFill>
                          <a:srgbClr val="FFFFFF"/>
                        </a:solidFill>
                        <a:ln w="9525">
                          <a:solidFill>
                            <a:schemeClr val="tx1"/>
                          </a:solidFill>
                          <a:miter lim="800000"/>
                          <a:headEnd/>
                          <a:tailEnd/>
                        </a:ln>
                      </wps:spPr>
                      <wps:txbx>
                        <w:txbxContent>
                          <w:p w:rsidR="008A7010" w:rsidRPr="008A7010" w:rsidRDefault="008A7010" w:rsidP="008A7010">
                            <w:pPr>
                              <w:pStyle w:val="ListParagraph"/>
                              <w:numPr>
                                <w:ilvl w:val="0"/>
                                <w:numId w:val="6"/>
                              </w:numPr>
                              <w:rPr>
                                <w:sz w:val="20"/>
                                <w:szCs w:val="20"/>
                              </w:rPr>
                            </w:pPr>
                            <w:r>
                              <w:rPr>
                                <w:sz w:val="20"/>
                                <w:szCs w:val="20"/>
                              </w:rPr>
                              <w:t>Prior to sitting down, students or staff may place unwanted food on the share table, so that another student may select the food item.</w:t>
                            </w:r>
                          </w:p>
                          <w:p w:rsidR="004258CF" w:rsidRPr="00FB3FFE" w:rsidRDefault="004258CF" w:rsidP="004258CF">
                            <w:pPr>
                              <w:pStyle w:val="ListParagraph"/>
                              <w:numPr>
                                <w:ilvl w:val="0"/>
                                <w:numId w:val="6"/>
                              </w:numPr>
                              <w:rPr>
                                <w:sz w:val="20"/>
                                <w:szCs w:val="20"/>
                              </w:rPr>
                            </w:pPr>
                            <w:r w:rsidRPr="00FB3FFE">
                              <w:rPr>
                                <w:sz w:val="20"/>
                                <w:szCs w:val="20"/>
                              </w:rPr>
                              <w:t xml:space="preserve">Monitor the table to ensure that unallowable foods are not put on the share table and allowable foods are </w:t>
                            </w:r>
                            <w:r w:rsidR="00A94557">
                              <w:rPr>
                                <w:sz w:val="20"/>
                                <w:szCs w:val="20"/>
                              </w:rPr>
                              <w:t>maintained</w:t>
                            </w:r>
                            <w:r w:rsidR="00C270DF">
                              <w:rPr>
                                <w:sz w:val="20"/>
                                <w:szCs w:val="20"/>
                              </w:rPr>
                              <w:t xml:space="preserve"> properly</w:t>
                            </w:r>
                            <w:r w:rsidRPr="00FB3FFE">
                              <w:rPr>
                                <w:sz w:val="20"/>
                                <w:szCs w:val="20"/>
                              </w:rPr>
                              <w:t xml:space="preserve"> to prevent any potential contamination.</w:t>
                            </w:r>
                          </w:p>
                          <w:p w:rsidR="000042A8" w:rsidRPr="00FB3FFE" w:rsidRDefault="000042A8" w:rsidP="004258CF">
                            <w:pPr>
                              <w:pStyle w:val="ListParagraph"/>
                              <w:numPr>
                                <w:ilvl w:val="0"/>
                                <w:numId w:val="6"/>
                              </w:numPr>
                              <w:rPr>
                                <w:sz w:val="20"/>
                                <w:szCs w:val="20"/>
                              </w:rPr>
                            </w:pPr>
                            <w:r w:rsidRPr="00FB3FFE">
                              <w:rPr>
                                <w:sz w:val="20"/>
                                <w:szCs w:val="20"/>
                              </w:rPr>
                              <w:t>Ensure perishable foods which require temperature control for safety are stored at or below 41</w:t>
                            </w:r>
                            <m:oMath>
                              <m:r>
                                <w:rPr>
                                  <w:rFonts w:ascii="Cambria Math" w:hAnsi="Cambria Math"/>
                                  <w:sz w:val="20"/>
                                  <w:szCs w:val="20"/>
                                </w:rPr>
                                <m:t>°</m:t>
                              </m:r>
                            </m:oMath>
                            <w:r w:rsidRPr="00FB3FFE">
                              <w:rPr>
                                <w:rFonts w:eastAsiaTheme="minorEastAsia"/>
                                <w:sz w:val="20"/>
                                <w:szCs w:val="20"/>
                              </w:rPr>
                              <w:t>F. This can be done by providing an insulated bin, such as a cooler, filled with ice or frozen gel packs.</w:t>
                            </w:r>
                          </w:p>
                          <w:p w:rsidR="000042A8" w:rsidRPr="00FB3FFE" w:rsidRDefault="000042A8" w:rsidP="004258CF">
                            <w:pPr>
                              <w:pStyle w:val="ListParagraph"/>
                              <w:numPr>
                                <w:ilvl w:val="0"/>
                                <w:numId w:val="6"/>
                              </w:numPr>
                              <w:rPr>
                                <w:sz w:val="20"/>
                                <w:szCs w:val="20"/>
                              </w:rPr>
                            </w:pPr>
                            <w:r w:rsidRPr="00FB3FFE">
                              <w:rPr>
                                <w:rFonts w:eastAsiaTheme="minorEastAsia"/>
                                <w:sz w:val="20"/>
                                <w:szCs w:val="20"/>
                              </w:rPr>
                              <w:t>Monitor and record the temperature inside the cooler to verify that food is being maintained at safe temperatures.</w:t>
                            </w:r>
                          </w:p>
                          <w:p w:rsidR="000042A8" w:rsidRPr="002B31C5" w:rsidRDefault="000042A8" w:rsidP="004258CF">
                            <w:pPr>
                              <w:pStyle w:val="ListParagraph"/>
                              <w:numPr>
                                <w:ilvl w:val="0"/>
                                <w:numId w:val="6"/>
                              </w:numPr>
                              <w:rPr>
                                <w:sz w:val="20"/>
                                <w:szCs w:val="20"/>
                              </w:rPr>
                            </w:pPr>
                            <w:r w:rsidRPr="00FB3FFE">
                              <w:rPr>
                                <w:rFonts w:eastAsiaTheme="minorEastAsia"/>
                                <w:sz w:val="20"/>
                                <w:szCs w:val="20"/>
                              </w:rPr>
                              <w:t>Be familiar with safe food-handling practices. See resources below for more information.</w:t>
                            </w:r>
                          </w:p>
                          <w:p w:rsidR="002B31C5" w:rsidRDefault="002B31C5" w:rsidP="002B31C5">
                            <w:pPr>
                              <w:pStyle w:val="ListParagraph"/>
                              <w:numPr>
                                <w:ilvl w:val="0"/>
                                <w:numId w:val="7"/>
                              </w:numPr>
                              <w:rPr>
                                <w:sz w:val="20"/>
                                <w:szCs w:val="20"/>
                              </w:rPr>
                            </w:pPr>
                            <w:r>
                              <w:rPr>
                                <w:sz w:val="20"/>
                                <w:szCs w:val="20"/>
                              </w:rPr>
                              <w:t xml:space="preserve">Practice good personal </w:t>
                            </w:r>
                            <w:r w:rsidRPr="002B31C5">
                              <w:rPr>
                                <w:sz w:val="20"/>
                                <w:szCs w:val="20"/>
                              </w:rPr>
                              <w:t>hygiene</w:t>
                            </w:r>
                          </w:p>
                          <w:p w:rsidR="002B31C5" w:rsidRDefault="002B31C5" w:rsidP="002B31C5">
                            <w:pPr>
                              <w:pStyle w:val="ListParagraph"/>
                              <w:numPr>
                                <w:ilvl w:val="0"/>
                                <w:numId w:val="7"/>
                              </w:numPr>
                              <w:rPr>
                                <w:sz w:val="20"/>
                                <w:szCs w:val="20"/>
                              </w:rPr>
                            </w:pPr>
                            <w:r>
                              <w:rPr>
                                <w:sz w:val="20"/>
                                <w:szCs w:val="20"/>
                              </w:rPr>
                              <w:t>Clean and sanitize food collection containers as appropriate</w:t>
                            </w:r>
                          </w:p>
                          <w:p w:rsidR="00224E62" w:rsidRDefault="00224E62" w:rsidP="00224E62">
                            <w:pPr>
                              <w:pStyle w:val="ListParagraph"/>
                              <w:numPr>
                                <w:ilvl w:val="0"/>
                                <w:numId w:val="8"/>
                              </w:numPr>
                              <w:rPr>
                                <w:sz w:val="20"/>
                                <w:szCs w:val="20"/>
                              </w:rPr>
                            </w:pPr>
                            <w:r>
                              <w:rPr>
                                <w:sz w:val="20"/>
                                <w:szCs w:val="20"/>
                              </w:rPr>
                              <w:t>Display signage outlining share table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4.75pt;margin-top:33pt;width:327pt;height:24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" strokecolor="black [3213]">
                <v:textbox>
                  <w:txbxContent>
                    <w:p w:rsidR="008A7010" w:rsidRPr="008A7010" w:rsidRDefault="008A7010" w:rsidP="008A7010">
                      <w:pPr>
                        <w:pStyle w:val="ListParagraph"/>
                        <w:numPr>
                          <w:ilvl w:val="0"/>
                          <w:numId w:val="6"/>
                        </w:numPr>
                        <w:rPr>
                          <w:sz w:val="20"/>
                          <w:szCs w:val="20"/>
                        </w:rPr>
                      </w:pPr>
                      <w:r>
                        <w:rPr>
                          <w:sz w:val="20"/>
                          <w:szCs w:val="20"/>
                        </w:rPr>
                        <w:t>Prior to sitting down, students or staff may place unwanted food on the share table, so that another student may select the food item.</w:t>
                      </w:r>
                    </w:p>
                    <w:p w:rsidR="004258CF" w:rsidRPr="00FB3FFE" w:rsidRDefault="004258CF" w:rsidP="004258CF">
                      <w:pPr>
                        <w:pStyle w:val="ListParagraph"/>
                        <w:numPr>
                          <w:ilvl w:val="0"/>
                          <w:numId w:val="6"/>
                        </w:numPr>
                        <w:rPr>
                          <w:sz w:val="20"/>
                          <w:szCs w:val="20"/>
                        </w:rPr>
                      </w:pPr>
                      <w:r w:rsidRPr="00FB3FFE">
                        <w:rPr>
                          <w:sz w:val="20"/>
                          <w:szCs w:val="20"/>
                        </w:rPr>
                        <w:t xml:space="preserve">Monitor the table to ensure that unallowable foods are not put on the share table and allowable foods are </w:t>
                      </w:r>
                      <w:r w:rsidR="00A94557">
                        <w:rPr>
                          <w:sz w:val="20"/>
                          <w:szCs w:val="20"/>
                        </w:rPr>
                        <w:t>maintained</w:t>
                      </w:r>
                      <w:r w:rsidR="00C270DF">
                        <w:rPr>
                          <w:sz w:val="20"/>
                          <w:szCs w:val="20"/>
                        </w:rPr>
                        <w:t xml:space="preserve"> properly</w:t>
                      </w:r>
                      <w:r w:rsidRPr="00FB3FFE">
                        <w:rPr>
                          <w:sz w:val="20"/>
                          <w:szCs w:val="20"/>
                        </w:rPr>
                        <w:t xml:space="preserve"> to prevent any potential contamination.</w:t>
                      </w:r>
                    </w:p>
                    <w:p w:rsidR="000042A8" w:rsidRPr="00FB3FFE" w:rsidRDefault="000042A8" w:rsidP="004258CF">
                      <w:pPr>
                        <w:pStyle w:val="ListParagraph"/>
                        <w:numPr>
                          <w:ilvl w:val="0"/>
                          <w:numId w:val="6"/>
                        </w:numPr>
                        <w:rPr>
                          <w:sz w:val="20"/>
                          <w:szCs w:val="20"/>
                        </w:rPr>
                      </w:pPr>
                      <w:r w:rsidRPr="00FB3FFE">
                        <w:rPr>
                          <w:sz w:val="20"/>
                          <w:szCs w:val="20"/>
                        </w:rPr>
                        <w:t>Ensure perishable foods which require temperature control for safety are stored at or below 41</w:t>
                      </w:r>
                      <m:oMath>
                        <m:r>
                          <w:rPr>
                            <w:rFonts w:ascii="Cambria Math" w:hAnsi="Cambria Math"/>
                            <w:sz w:val="20"/>
                            <w:szCs w:val="20"/>
                          </w:rPr>
                          <m:t>°</m:t>
                        </m:r>
                      </m:oMath>
                      <w:r w:rsidRPr="00FB3FFE">
                        <w:rPr>
                          <w:rFonts w:eastAsiaTheme="minorEastAsia"/>
                          <w:sz w:val="20"/>
                          <w:szCs w:val="20"/>
                        </w:rPr>
                        <w:t>F. This can be done by providing an insulated bin, such as a cooler, filled with ice or frozen gel packs.</w:t>
                      </w:r>
                    </w:p>
                    <w:p w:rsidR="000042A8" w:rsidRPr="00FB3FFE" w:rsidRDefault="000042A8" w:rsidP="004258CF">
                      <w:pPr>
                        <w:pStyle w:val="ListParagraph"/>
                        <w:numPr>
                          <w:ilvl w:val="0"/>
                          <w:numId w:val="6"/>
                        </w:numPr>
                        <w:rPr>
                          <w:sz w:val="20"/>
                          <w:szCs w:val="20"/>
                        </w:rPr>
                      </w:pPr>
                      <w:r w:rsidRPr="00FB3FFE">
                        <w:rPr>
                          <w:rFonts w:eastAsiaTheme="minorEastAsia"/>
                          <w:sz w:val="20"/>
                          <w:szCs w:val="20"/>
                        </w:rPr>
                        <w:t>Monitor and record the temperature inside the cooler to verify that food is being maintained at safe temperatures.</w:t>
                      </w:r>
                    </w:p>
                    <w:p w:rsidR="000042A8" w:rsidRPr="002B31C5" w:rsidRDefault="000042A8" w:rsidP="004258CF">
                      <w:pPr>
                        <w:pStyle w:val="ListParagraph"/>
                        <w:numPr>
                          <w:ilvl w:val="0"/>
                          <w:numId w:val="6"/>
                        </w:numPr>
                        <w:rPr>
                          <w:sz w:val="20"/>
                          <w:szCs w:val="20"/>
                        </w:rPr>
                      </w:pPr>
                      <w:r w:rsidRPr="00FB3FFE">
                        <w:rPr>
                          <w:rFonts w:eastAsiaTheme="minorEastAsia"/>
                          <w:sz w:val="20"/>
                          <w:szCs w:val="20"/>
                        </w:rPr>
                        <w:t>Be familiar with safe food-handling practices. See resources below for more information.</w:t>
                      </w:r>
                    </w:p>
                    <w:p w:rsidR="002B31C5" w:rsidRDefault="002B31C5" w:rsidP="002B31C5">
                      <w:pPr>
                        <w:pStyle w:val="ListParagraph"/>
                        <w:numPr>
                          <w:ilvl w:val="0"/>
                          <w:numId w:val="7"/>
                        </w:numPr>
                        <w:rPr>
                          <w:sz w:val="20"/>
                          <w:szCs w:val="20"/>
                        </w:rPr>
                      </w:pPr>
                      <w:r>
                        <w:rPr>
                          <w:sz w:val="20"/>
                          <w:szCs w:val="20"/>
                        </w:rPr>
                        <w:t xml:space="preserve">Practice good personal </w:t>
                      </w:r>
                      <w:r w:rsidRPr="002B31C5">
                        <w:rPr>
                          <w:sz w:val="20"/>
                          <w:szCs w:val="20"/>
                        </w:rPr>
                        <w:t>hygiene</w:t>
                      </w:r>
                    </w:p>
                    <w:p w:rsidR="002B31C5" w:rsidRDefault="002B31C5" w:rsidP="002B31C5">
                      <w:pPr>
                        <w:pStyle w:val="ListParagraph"/>
                        <w:numPr>
                          <w:ilvl w:val="0"/>
                          <w:numId w:val="7"/>
                        </w:numPr>
                        <w:rPr>
                          <w:sz w:val="20"/>
                          <w:szCs w:val="20"/>
                        </w:rPr>
                      </w:pPr>
                      <w:r>
                        <w:rPr>
                          <w:sz w:val="20"/>
                          <w:szCs w:val="20"/>
                        </w:rPr>
                        <w:t>Clean and sanitize food collection containers as appropriate</w:t>
                      </w:r>
                    </w:p>
                    <w:p w:rsidR="00224E62" w:rsidRDefault="00224E62" w:rsidP="00224E62">
                      <w:pPr>
                        <w:pStyle w:val="ListParagraph"/>
                        <w:numPr>
                          <w:ilvl w:val="0"/>
                          <w:numId w:val="8"/>
                        </w:numPr>
                        <w:rPr>
                          <w:sz w:val="20"/>
                          <w:szCs w:val="20"/>
                        </w:rPr>
                      </w:pPr>
                      <w:r>
                        <w:rPr>
                          <w:sz w:val="20"/>
                          <w:szCs w:val="20"/>
                        </w:rPr>
                        <w:t>Display signage outlining share table rules.</w:t>
                      </w:r>
                    </w:p>
                  </w:txbxContent>
                </v:textbox>
                <w10:wrap type="through"/>
              </v:shape>
            </w:pict>
          </mc:Fallback>
        </mc:AlternateContent>
      </w:r>
      <w:r>
        <w:rPr>
          <w:noProof/>
        </w:rPr>
        <mc:AlternateContent>
          <mc:Choice Requires="wps">
            <w:drawing>
              <wp:anchor distT="0" distB="0" distL="114300" distR="114300" simplePos="0" relativeHeight="251683328" behindDoc="1" locked="0" layoutInCell="1" allowOverlap="1">
                <wp:simplePos x="0" y="0"/>
                <wp:positionH relativeFrom="column">
                  <wp:posOffset>-457200</wp:posOffset>
                </wp:positionH>
                <wp:positionV relativeFrom="paragraph">
                  <wp:posOffset>142875</wp:posOffset>
                </wp:positionV>
                <wp:extent cx="3048000" cy="276225"/>
                <wp:effectExtent l="0" t="0" r="19050" b="28575"/>
                <wp:wrapTight wrapText="bothSides">
                  <wp:wrapPolygon edited="0">
                    <wp:start x="0" y="0"/>
                    <wp:lineTo x="0" y="22345"/>
                    <wp:lineTo x="21600" y="22345"/>
                    <wp:lineTo x="2160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3048000" cy="276225"/>
                        </a:xfrm>
                        <a:prstGeom prst="rect">
                          <a:avLst/>
                        </a:prstGeom>
                        <a:solidFill>
                          <a:srgbClr val="7030A0"/>
                        </a:solidFill>
                        <a:ln w="6350">
                          <a:solidFill>
                            <a:prstClr val="black"/>
                          </a:solidFill>
                        </a:ln>
                      </wps:spPr>
                      <wps:txbx>
                        <w:txbxContent>
                          <w:p w:rsidR="00644A83" w:rsidRPr="00981ECD" w:rsidRDefault="00644A83" w:rsidP="00644A83">
                            <w:pPr>
                              <w:jc w:val="center"/>
                              <w:rPr>
                                <w:b/>
                                <w:color w:val="FFFFFF" w:themeColor="background1"/>
                                <w:sz w:val="28"/>
                                <w:szCs w:val="28"/>
                              </w:rPr>
                            </w:pPr>
                            <w:r w:rsidRPr="00981ECD">
                              <w:rPr>
                                <w:b/>
                                <w:color w:val="FFFFFF" w:themeColor="background1"/>
                                <w:sz w:val="28"/>
                                <w:szCs w:val="28"/>
                              </w:rPr>
                              <w:t>Re</w:t>
                            </w:r>
                            <w:r w:rsidR="000B34B9">
                              <w:rPr>
                                <w:b/>
                                <w:color w:val="FFFFFF" w:themeColor="background1"/>
                                <w:sz w:val="28"/>
                                <w:szCs w:val="28"/>
                              </w:rPr>
                              <w:t>-</w:t>
                            </w:r>
                            <w:r w:rsidRPr="00981ECD">
                              <w:rPr>
                                <w:b/>
                                <w:color w:val="FFFFFF" w:themeColor="background1"/>
                                <w:sz w:val="28"/>
                                <w:szCs w:val="28"/>
                              </w:rPr>
                              <w:t>service/Donation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36pt;margin-top:11.25pt;width:240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" fillcolor="#7030a0" strokeweight=".5pt">
                <v:textbox>
                  <w:txbxContent>
                    <w:p w:rsidR="00644A83" w:rsidRPr="00981ECD" w:rsidRDefault="00644A83" w:rsidP="00644A83">
                      <w:pPr>
                        <w:jc w:val="center"/>
                        <w:rPr>
                          <w:b/>
                          <w:color w:val="FFFFFF" w:themeColor="background1"/>
                          <w:sz w:val="28"/>
                          <w:szCs w:val="28"/>
                        </w:rPr>
                      </w:pPr>
                      <w:r w:rsidRPr="00981ECD">
                        <w:rPr>
                          <w:b/>
                          <w:color w:val="FFFFFF" w:themeColor="background1"/>
                          <w:sz w:val="28"/>
                          <w:szCs w:val="28"/>
                        </w:rPr>
                        <w:t>Re</w:t>
                      </w:r>
                      <w:r w:rsidR="000B34B9">
                        <w:rPr>
                          <w:b/>
                          <w:color w:val="FFFFFF" w:themeColor="background1"/>
                          <w:sz w:val="28"/>
                          <w:szCs w:val="28"/>
                        </w:rPr>
                        <w:t>-</w:t>
                      </w:r>
                      <w:r w:rsidRPr="00981ECD">
                        <w:rPr>
                          <w:b/>
                          <w:color w:val="FFFFFF" w:themeColor="background1"/>
                          <w:sz w:val="28"/>
                          <w:szCs w:val="28"/>
                        </w:rPr>
                        <w:t>service/Donation</w:t>
                      </w:r>
                    </w:p>
                  </w:txbxContent>
                </v:textbox>
                <w10:wrap type="tight"/>
              </v:shape>
            </w:pict>
          </mc:Fallback>
        </mc:AlternateContent>
      </w:r>
      <w:r w:rsidR="00A53AFC">
        <w:rPr>
          <w:noProof/>
        </w:rPr>
        <mc:AlternateContent>
          <mc:Choice Requires="wps">
            <w:drawing>
              <wp:anchor distT="0" distB="0" distL="114300" distR="114300" simplePos="0" relativeHeight="251684352" behindDoc="1" locked="0" layoutInCell="1" allowOverlap="1">
                <wp:simplePos x="0" y="0"/>
                <wp:positionH relativeFrom="column">
                  <wp:posOffset>-581025</wp:posOffset>
                </wp:positionH>
                <wp:positionV relativeFrom="paragraph">
                  <wp:posOffset>409575</wp:posOffset>
                </wp:positionV>
                <wp:extent cx="3171825" cy="15144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171825" cy="1514475"/>
                        </a:xfrm>
                        <a:prstGeom prst="rect">
                          <a:avLst/>
                        </a:prstGeom>
                        <a:solidFill>
                          <a:schemeClr val="lt1"/>
                        </a:solidFill>
                        <a:ln w="6350">
                          <a:solidFill>
                            <a:schemeClr val="bg1"/>
                          </a:solidFill>
                        </a:ln>
                      </wps:spPr>
                      <wps:txbx>
                        <w:txbxContent>
                          <w:p w:rsidR="00A94557" w:rsidRPr="009A1F26" w:rsidRDefault="00A94557" w:rsidP="009A1F26">
                            <w:pPr>
                              <w:pStyle w:val="ListParagraph"/>
                              <w:numPr>
                                <w:ilvl w:val="0"/>
                                <w:numId w:val="1"/>
                              </w:numPr>
                              <w:spacing w:line="240" w:lineRule="auto"/>
                              <w:rPr>
                                <w:sz w:val="20"/>
                                <w:szCs w:val="20"/>
                              </w:rPr>
                            </w:pPr>
                            <w:r w:rsidRPr="004258CF">
                              <w:rPr>
                                <w:sz w:val="20"/>
                                <w:szCs w:val="20"/>
                              </w:rPr>
                              <w:t>Unused</w:t>
                            </w:r>
                            <w:r w:rsidR="00FF3365">
                              <w:rPr>
                                <w:sz w:val="20"/>
                                <w:szCs w:val="20"/>
                              </w:rPr>
                              <w:t>,</w:t>
                            </w:r>
                            <w:r w:rsidRPr="004258CF">
                              <w:rPr>
                                <w:sz w:val="20"/>
                                <w:szCs w:val="20"/>
                              </w:rPr>
                              <w:t xml:space="preserve"> </w:t>
                            </w:r>
                            <w:r w:rsidRPr="004258CF">
                              <w:rPr>
                                <w:sz w:val="20"/>
                                <w:szCs w:val="20"/>
                              </w:rPr>
                              <w:t>sealed</w:t>
                            </w:r>
                            <w:bookmarkStart w:id="0" w:name="_GoBack"/>
                            <w:bookmarkEnd w:id="0"/>
                            <w:r w:rsidRPr="004258CF">
                              <w:rPr>
                                <w:sz w:val="20"/>
                                <w:szCs w:val="20"/>
                              </w:rPr>
                              <w:t xml:space="preserve"> prepackaged food may be re</w:t>
                            </w:r>
                            <w:r w:rsidR="000B34B9">
                              <w:rPr>
                                <w:sz w:val="20"/>
                                <w:szCs w:val="20"/>
                              </w:rPr>
                              <w:t>-</w:t>
                            </w:r>
                            <w:r w:rsidRPr="004258CF">
                              <w:rPr>
                                <w:sz w:val="20"/>
                                <w:szCs w:val="20"/>
                              </w:rPr>
                              <w:t xml:space="preserve">served </w:t>
                            </w:r>
                            <w:r>
                              <w:rPr>
                                <w:sz w:val="20"/>
                                <w:szCs w:val="20"/>
                              </w:rPr>
                              <w:t xml:space="preserve">by cafeteria staff </w:t>
                            </w:r>
                            <w:r w:rsidRPr="004258CF">
                              <w:rPr>
                                <w:sz w:val="20"/>
                                <w:szCs w:val="20"/>
                              </w:rPr>
                              <w:t>to students for another meal or may be donated rather than thrown away. USDA regulations allow donations such as packaged foods, whole fruits and vegetables, and milk near expiration to 501c3 non-profit organizations.</w:t>
                            </w:r>
                          </w:p>
                          <w:p w:rsidR="00A94557" w:rsidRDefault="00881974" w:rsidP="009A1F26">
                            <w:pPr>
                              <w:pStyle w:val="ListParagraph"/>
                              <w:numPr>
                                <w:ilvl w:val="0"/>
                                <w:numId w:val="1"/>
                              </w:numPr>
                              <w:spacing w:line="240" w:lineRule="auto"/>
                            </w:pPr>
                            <w:r>
                              <w:rPr>
                                <w:sz w:val="20"/>
                                <w:szCs w:val="20"/>
                              </w:rPr>
                              <w:t>U</w:t>
                            </w:r>
                            <w:r w:rsidR="00A94557" w:rsidRPr="00AE46E9">
                              <w:rPr>
                                <w:sz w:val="20"/>
                                <w:szCs w:val="20"/>
                              </w:rPr>
                              <w:t xml:space="preserve">nwrapped </w:t>
                            </w:r>
                            <w:r w:rsidR="00FF3365">
                              <w:rPr>
                                <w:sz w:val="20"/>
                                <w:szCs w:val="20"/>
                              </w:rPr>
                              <w:t xml:space="preserve">whole </w:t>
                            </w:r>
                            <w:r w:rsidR="00A94557" w:rsidRPr="00AE46E9">
                              <w:rPr>
                                <w:sz w:val="20"/>
                                <w:szCs w:val="20"/>
                              </w:rPr>
                              <w:t xml:space="preserve">fruit </w:t>
                            </w:r>
                            <w:r>
                              <w:rPr>
                                <w:sz w:val="20"/>
                                <w:szCs w:val="20"/>
                              </w:rPr>
                              <w:t>must be</w:t>
                            </w:r>
                            <w:r w:rsidR="00A94557" w:rsidRPr="00AE46E9">
                              <w:rPr>
                                <w:sz w:val="20"/>
                                <w:szCs w:val="20"/>
                              </w:rPr>
                              <w:t xml:space="preserve"> rewashed and thoroughly dried</w:t>
                            </w:r>
                            <w:r w:rsidR="00236058">
                              <w:rPr>
                                <w:sz w:val="20"/>
                                <w:szCs w:val="20"/>
                              </w:rPr>
                              <w:t>.</w:t>
                            </w:r>
                          </w:p>
                          <w:p w:rsidR="00A94557" w:rsidRDefault="00A94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45.75pt;margin-top:32.25pt;width:249.75pt;height:1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" fillcolor="white [3201]" strokecolor="white [3212]" strokeweight=".5pt">
                <v:textbox>
                  <w:txbxContent>
                    <w:p w:rsidR="00A94557" w:rsidRPr="009A1F26" w:rsidRDefault="00A94557" w:rsidP="009A1F26">
                      <w:pPr>
                        <w:pStyle w:val="ListParagraph"/>
                        <w:numPr>
                          <w:ilvl w:val="0"/>
                          <w:numId w:val="1"/>
                        </w:numPr>
                        <w:spacing w:line="240" w:lineRule="auto"/>
                        <w:rPr>
                          <w:sz w:val="20"/>
                          <w:szCs w:val="20"/>
                        </w:rPr>
                      </w:pPr>
                      <w:r w:rsidRPr="004258CF">
                        <w:rPr>
                          <w:sz w:val="20"/>
                          <w:szCs w:val="20"/>
                        </w:rPr>
                        <w:t>Unused</w:t>
                      </w:r>
                      <w:r w:rsidR="00FF3365">
                        <w:rPr>
                          <w:sz w:val="20"/>
                          <w:szCs w:val="20"/>
                        </w:rPr>
                        <w:t>,</w:t>
                      </w:r>
                      <w:r w:rsidRPr="004258CF">
                        <w:rPr>
                          <w:sz w:val="20"/>
                          <w:szCs w:val="20"/>
                        </w:rPr>
                        <w:t xml:space="preserve"> </w:t>
                      </w:r>
                      <w:r w:rsidRPr="004258CF">
                        <w:rPr>
                          <w:sz w:val="20"/>
                          <w:szCs w:val="20"/>
                        </w:rPr>
                        <w:t>sealed</w:t>
                      </w:r>
                      <w:bookmarkStart w:id="1" w:name="_GoBack"/>
                      <w:bookmarkEnd w:id="1"/>
                      <w:r w:rsidRPr="004258CF">
                        <w:rPr>
                          <w:sz w:val="20"/>
                          <w:szCs w:val="20"/>
                        </w:rPr>
                        <w:t xml:space="preserve"> prepackaged food may be re</w:t>
                      </w:r>
                      <w:r w:rsidR="000B34B9">
                        <w:rPr>
                          <w:sz w:val="20"/>
                          <w:szCs w:val="20"/>
                        </w:rPr>
                        <w:t>-</w:t>
                      </w:r>
                      <w:r w:rsidRPr="004258CF">
                        <w:rPr>
                          <w:sz w:val="20"/>
                          <w:szCs w:val="20"/>
                        </w:rPr>
                        <w:t xml:space="preserve">served </w:t>
                      </w:r>
                      <w:r>
                        <w:rPr>
                          <w:sz w:val="20"/>
                          <w:szCs w:val="20"/>
                        </w:rPr>
                        <w:t xml:space="preserve">by cafeteria staff </w:t>
                      </w:r>
                      <w:r w:rsidRPr="004258CF">
                        <w:rPr>
                          <w:sz w:val="20"/>
                          <w:szCs w:val="20"/>
                        </w:rPr>
                        <w:t>to students for another meal or may be donated rather than thrown away. USDA regulations allow donations such as packaged foods, whole fruits and vegetables, and milk near expiration to 501c3 non-profit organizations.</w:t>
                      </w:r>
                    </w:p>
                    <w:p w:rsidR="00A94557" w:rsidRDefault="00881974" w:rsidP="009A1F26">
                      <w:pPr>
                        <w:pStyle w:val="ListParagraph"/>
                        <w:numPr>
                          <w:ilvl w:val="0"/>
                          <w:numId w:val="1"/>
                        </w:numPr>
                        <w:spacing w:line="240" w:lineRule="auto"/>
                      </w:pPr>
                      <w:r>
                        <w:rPr>
                          <w:sz w:val="20"/>
                          <w:szCs w:val="20"/>
                        </w:rPr>
                        <w:t>U</w:t>
                      </w:r>
                      <w:r w:rsidR="00A94557" w:rsidRPr="00AE46E9">
                        <w:rPr>
                          <w:sz w:val="20"/>
                          <w:szCs w:val="20"/>
                        </w:rPr>
                        <w:t xml:space="preserve">nwrapped </w:t>
                      </w:r>
                      <w:r w:rsidR="00FF3365">
                        <w:rPr>
                          <w:sz w:val="20"/>
                          <w:szCs w:val="20"/>
                        </w:rPr>
                        <w:t xml:space="preserve">whole </w:t>
                      </w:r>
                      <w:r w:rsidR="00A94557" w:rsidRPr="00AE46E9">
                        <w:rPr>
                          <w:sz w:val="20"/>
                          <w:szCs w:val="20"/>
                        </w:rPr>
                        <w:t xml:space="preserve">fruit </w:t>
                      </w:r>
                      <w:r>
                        <w:rPr>
                          <w:sz w:val="20"/>
                          <w:szCs w:val="20"/>
                        </w:rPr>
                        <w:t>must be</w:t>
                      </w:r>
                      <w:r w:rsidR="00A94557" w:rsidRPr="00AE46E9">
                        <w:rPr>
                          <w:sz w:val="20"/>
                          <w:szCs w:val="20"/>
                        </w:rPr>
                        <w:t xml:space="preserve"> rewashed and thoroughly dried</w:t>
                      </w:r>
                      <w:r w:rsidR="00236058">
                        <w:rPr>
                          <w:sz w:val="20"/>
                          <w:szCs w:val="20"/>
                        </w:rPr>
                        <w:t>.</w:t>
                      </w:r>
                    </w:p>
                    <w:p w:rsidR="00A94557" w:rsidRDefault="00A94557"/>
                  </w:txbxContent>
                </v:textbox>
              </v:shape>
            </w:pict>
          </mc:Fallback>
        </mc:AlternateContent>
      </w:r>
    </w:p>
    <w:p w:rsidR="00A94557" w:rsidRDefault="00A94557" w:rsidP="00EF6AD6">
      <w:pPr>
        <w:spacing w:line="240" w:lineRule="auto"/>
        <w:ind w:left="-540"/>
        <w:rPr>
          <w:sz w:val="18"/>
          <w:szCs w:val="18"/>
        </w:rPr>
      </w:pPr>
    </w:p>
    <w:p w:rsidR="00A94557" w:rsidRDefault="00A94557" w:rsidP="00EF6AD6">
      <w:pPr>
        <w:spacing w:line="240" w:lineRule="auto"/>
        <w:ind w:left="-540"/>
        <w:rPr>
          <w:sz w:val="18"/>
          <w:szCs w:val="18"/>
        </w:rPr>
      </w:pPr>
    </w:p>
    <w:p w:rsidR="00A94557" w:rsidRDefault="00A94557" w:rsidP="00EF6AD6">
      <w:pPr>
        <w:spacing w:line="240" w:lineRule="auto"/>
        <w:ind w:left="-540"/>
        <w:rPr>
          <w:sz w:val="18"/>
          <w:szCs w:val="18"/>
        </w:rPr>
      </w:pPr>
    </w:p>
    <w:p w:rsidR="00A94557" w:rsidRDefault="00A94557" w:rsidP="00EF6AD6">
      <w:pPr>
        <w:spacing w:line="240" w:lineRule="auto"/>
        <w:ind w:left="-540"/>
        <w:rPr>
          <w:sz w:val="18"/>
          <w:szCs w:val="18"/>
        </w:rPr>
      </w:pPr>
    </w:p>
    <w:p w:rsidR="00A94557" w:rsidRDefault="00A53AFC" w:rsidP="00EF6AD6">
      <w:pPr>
        <w:spacing w:line="240" w:lineRule="auto"/>
        <w:ind w:left="-540"/>
        <w:rPr>
          <w:sz w:val="18"/>
          <w:szCs w:val="18"/>
        </w:rPr>
      </w:pPr>
      <w:r>
        <w:rPr>
          <w:noProof/>
        </w:rPr>
        <w:drawing>
          <wp:anchor distT="0" distB="0" distL="114300" distR="114300" simplePos="0" relativeHeight="251682304" behindDoc="1" locked="0" layoutInCell="1" allowOverlap="1" wp14:anchorId="3B13830A">
            <wp:simplePos x="0" y="0"/>
            <wp:positionH relativeFrom="column">
              <wp:posOffset>227964</wp:posOffset>
            </wp:positionH>
            <wp:positionV relativeFrom="paragraph">
              <wp:posOffset>159385</wp:posOffset>
            </wp:positionV>
            <wp:extent cx="1438708" cy="887726"/>
            <wp:effectExtent l="76200" t="133350" r="66675" b="141605"/>
            <wp:wrapNone/>
            <wp:docPr id="15" name="Picture 15" descr="Ban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an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18631">
                      <a:off x="0" y="0"/>
                      <a:ext cx="1438708" cy="8877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7FC8" w:rsidRDefault="00647FC8" w:rsidP="009A1F26">
      <w:pPr>
        <w:spacing w:line="240" w:lineRule="auto"/>
        <w:ind w:left="-540"/>
        <w:rPr>
          <w:sz w:val="18"/>
          <w:szCs w:val="18"/>
        </w:rPr>
      </w:pPr>
    </w:p>
    <w:p w:rsidR="009A1F26" w:rsidRDefault="000B34B9" w:rsidP="00A53AFC">
      <w:pPr>
        <w:spacing w:line="240" w:lineRule="auto"/>
        <w:rPr>
          <w:sz w:val="18"/>
          <w:szCs w:val="18"/>
        </w:rPr>
      </w:pPr>
      <w:r>
        <w:rPr>
          <w:noProof/>
        </w:rPr>
        <mc:AlternateContent>
          <mc:Choice Requires="wps">
            <w:drawing>
              <wp:anchor distT="45720" distB="45720" distL="114300" distR="114300" simplePos="0" relativeHeight="251680256" behindDoc="0" locked="0" layoutInCell="1" allowOverlap="1">
                <wp:simplePos x="0" y="0"/>
                <wp:positionH relativeFrom="column">
                  <wp:posOffset>-190500</wp:posOffset>
                </wp:positionH>
                <wp:positionV relativeFrom="paragraph">
                  <wp:posOffset>436245</wp:posOffset>
                </wp:positionV>
                <wp:extent cx="2476500" cy="295275"/>
                <wp:effectExtent l="0" t="0" r="19050" b="28575"/>
                <wp:wrapThrough wrapText="bothSides">
                  <wp:wrapPolygon edited="0">
                    <wp:start x="0" y="0"/>
                    <wp:lineTo x="0" y="22297"/>
                    <wp:lineTo x="21600" y="22297"/>
                    <wp:lineTo x="21600"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95275"/>
                        </a:xfrm>
                        <a:prstGeom prst="rect">
                          <a:avLst/>
                        </a:prstGeom>
                        <a:solidFill>
                          <a:srgbClr val="FFFF00"/>
                        </a:solidFill>
                        <a:ln w="9525">
                          <a:solidFill>
                            <a:srgbClr val="000000"/>
                          </a:solidFill>
                          <a:miter lim="800000"/>
                          <a:headEnd/>
                          <a:tailEnd/>
                        </a:ln>
                      </wps:spPr>
                      <wps:txbx>
                        <w:txbxContent>
                          <w:p w:rsidR="00152A7F" w:rsidRPr="008624E7" w:rsidRDefault="00152A7F" w:rsidP="004629B5">
                            <w:pPr>
                              <w:jc w:val="center"/>
                              <w:rPr>
                                <w:b/>
                                <w:sz w:val="28"/>
                                <w:szCs w:val="28"/>
                              </w:rPr>
                            </w:pPr>
                            <w:r w:rsidRPr="008624E7">
                              <w:rPr>
                                <w:b/>
                                <w:sz w:val="28"/>
                                <w:szCs w:val="28"/>
                              </w:rPr>
                              <w:t>Other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pt;margin-top:34.35pt;width:195pt;height:23.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" fillcolor="yellow">
                <v:textbox>
                  <w:txbxContent>
                    <w:p w:rsidR="00152A7F" w:rsidRPr="008624E7" w:rsidRDefault="00152A7F" w:rsidP="004629B5">
                      <w:pPr>
                        <w:jc w:val="center"/>
                        <w:rPr>
                          <w:b/>
                          <w:sz w:val="28"/>
                          <w:szCs w:val="28"/>
                        </w:rPr>
                      </w:pPr>
                      <w:r w:rsidRPr="008624E7">
                        <w:rPr>
                          <w:b/>
                          <w:sz w:val="28"/>
                          <w:szCs w:val="28"/>
                        </w:rPr>
                        <w:t>Other Resources</w:t>
                      </w:r>
                    </w:p>
                  </w:txbxContent>
                </v:textbox>
                <w10:wrap type="through"/>
              </v:shape>
            </w:pict>
          </mc:Fallback>
        </mc:AlternateContent>
      </w:r>
    </w:p>
    <w:p w:rsidR="00C10076" w:rsidRDefault="00C10076" w:rsidP="00C10076">
      <w:pPr>
        <w:spacing w:line="240" w:lineRule="auto"/>
        <w:ind w:left="-540"/>
        <w:rPr>
          <w:sz w:val="18"/>
          <w:szCs w:val="18"/>
        </w:rPr>
      </w:pPr>
      <w:r>
        <w:rPr>
          <w:sz w:val="18"/>
          <w:szCs w:val="18"/>
        </w:rPr>
        <w:t xml:space="preserve">1. Maine Health Inspection Program Home Page: </w:t>
      </w:r>
      <w:hyperlink r:id="rId12" w:history="1">
        <w:r>
          <w:rPr>
            <w:rStyle w:val="Hyperlink"/>
            <w:sz w:val="18"/>
            <w:szCs w:val="18"/>
          </w:rPr>
          <w:t>http://www.maine.gov/healthinspection</w:t>
        </w:r>
      </w:hyperlink>
      <w:r>
        <w:rPr>
          <w:sz w:val="18"/>
          <w:szCs w:val="18"/>
        </w:rPr>
        <w:t xml:space="preserve">  </w:t>
      </w:r>
    </w:p>
    <w:p w:rsidR="00C10076" w:rsidRDefault="00C10076" w:rsidP="00C10076">
      <w:pPr>
        <w:spacing w:line="240" w:lineRule="auto"/>
        <w:ind w:left="-540" w:right="-630"/>
        <w:rPr>
          <w:sz w:val="18"/>
          <w:szCs w:val="18"/>
        </w:rPr>
      </w:pPr>
      <w:r>
        <w:rPr>
          <w:sz w:val="18"/>
          <w:szCs w:val="18"/>
        </w:rPr>
        <w:t xml:space="preserve">2. The USDA guidance for food recovery: The Use of Share Tables in Child Nutrition Programs: </w:t>
      </w:r>
      <w:hyperlink r:id="rId13" w:history="1">
        <w:r>
          <w:rPr>
            <w:rStyle w:val="Hyperlink"/>
            <w:sz w:val="18"/>
            <w:szCs w:val="18"/>
          </w:rPr>
          <w:t>www.fns.usda.gov/use-share-tables-child-nutrition-programs</w:t>
        </w:r>
      </w:hyperlink>
    </w:p>
    <w:p w:rsidR="008624E7" w:rsidRPr="00897308" w:rsidRDefault="00C10076" w:rsidP="00A53AFC">
      <w:pPr>
        <w:spacing w:line="240" w:lineRule="auto"/>
        <w:ind w:left="-540"/>
        <w:rPr>
          <w:sz w:val="18"/>
          <w:szCs w:val="18"/>
        </w:rPr>
      </w:pPr>
      <w:r>
        <w:rPr>
          <w:sz w:val="18"/>
          <w:szCs w:val="18"/>
        </w:rPr>
        <w:t>3. The 2013 Maine Food Code: 3-201.11A, 3-306.11, 3-501.16, 3-306.14</w:t>
      </w:r>
    </w:p>
    <w:sectPr w:rsidR="008624E7" w:rsidRPr="00897308" w:rsidSect="000318C7">
      <w:headerReference w:type="default" r:id="rId14"/>
      <w:footerReference w:type="default" r:id="rId15"/>
      <w:pgSz w:w="12240" w:h="15840"/>
      <w:pgMar w:top="144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51" w:rsidRDefault="00640951" w:rsidP="00281428">
      <w:pPr>
        <w:spacing w:after="0" w:line="240" w:lineRule="auto"/>
      </w:pPr>
      <w:r>
        <w:separator/>
      </w:r>
    </w:p>
  </w:endnote>
  <w:endnote w:type="continuationSeparator" w:id="0">
    <w:p w:rsidR="00640951" w:rsidRDefault="00640951" w:rsidP="002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8C7" w:rsidRDefault="000318C7" w:rsidP="000318C7">
    <w:pPr>
      <w:pStyle w:val="Footer"/>
      <w:tabs>
        <w:tab w:val="clear" w:pos="4680"/>
        <w:tab w:val="clear" w:pos="9360"/>
        <w:tab w:val="right" w:pos="10080"/>
      </w:tabs>
      <w:rPr>
        <w:sz w:val="20"/>
        <w:szCs w:val="20"/>
      </w:rPr>
    </w:pPr>
    <w:r w:rsidRPr="000318C7">
      <w:rPr>
        <w:sz w:val="20"/>
        <w:szCs w:val="20"/>
      </w:rPr>
      <w:t>Maine Health Inspection Program</w:t>
    </w:r>
    <w:r>
      <w:rPr>
        <w:sz w:val="20"/>
        <w:szCs w:val="20"/>
      </w:rPr>
      <w:tab/>
      <w:t>05-</w:t>
    </w:r>
    <w:r w:rsidR="00825962">
      <w:rPr>
        <w:sz w:val="20"/>
        <w:szCs w:val="20"/>
      </w:rPr>
      <w:t>2</w:t>
    </w:r>
    <w:r w:rsidR="00236058">
      <w:rPr>
        <w:sz w:val="20"/>
        <w:szCs w:val="20"/>
      </w:rPr>
      <w:t>4</w:t>
    </w:r>
    <w:r>
      <w:rPr>
        <w:sz w:val="20"/>
        <w:szCs w:val="20"/>
      </w:rPr>
      <w:t>-2019</w:t>
    </w:r>
  </w:p>
  <w:p w:rsidR="000318C7" w:rsidRDefault="000318C7">
    <w:pPr>
      <w:pStyle w:val="Footer"/>
      <w:rPr>
        <w:sz w:val="20"/>
        <w:szCs w:val="20"/>
      </w:rPr>
    </w:pPr>
    <w:r>
      <w:rPr>
        <w:sz w:val="20"/>
        <w:szCs w:val="20"/>
      </w:rPr>
      <w:t xml:space="preserve">Phone: 207-287-5671         </w:t>
    </w:r>
  </w:p>
  <w:p w:rsidR="000318C7" w:rsidRPr="000318C7" w:rsidRDefault="000318C7">
    <w:pPr>
      <w:pStyle w:val="Footer"/>
      <w:rPr>
        <w:sz w:val="20"/>
        <w:szCs w:val="20"/>
      </w:rPr>
    </w:pPr>
    <w:r>
      <w:rPr>
        <w:sz w:val="20"/>
        <w:szCs w:val="20"/>
      </w:rPr>
      <w:t xml:space="preserve">Fax: 207-287-3165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51" w:rsidRDefault="00640951" w:rsidP="00281428">
      <w:pPr>
        <w:spacing w:after="0" w:line="240" w:lineRule="auto"/>
      </w:pPr>
      <w:r>
        <w:separator/>
      </w:r>
    </w:p>
  </w:footnote>
  <w:footnote w:type="continuationSeparator" w:id="0">
    <w:p w:rsidR="00640951" w:rsidRDefault="00640951" w:rsidP="0028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428" w:rsidRDefault="001D1E97" w:rsidP="00933494">
    <w:pPr>
      <w:pStyle w:val="Header"/>
      <w:tabs>
        <w:tab w:val="clear" w:pos="4680"/>
        <w:tab w:val="clear" w:pos="9360"/>
        <w:tab w:val="left" w:pos="3298"/>
      </w:tabs>
    </w:pPr>
    <w:r>
      <w:rPr>
        <w:noProof/>
      </w:rPr>
      <mc:AlternateContent>
        <mc:Choice Requires="wps">
          <w:drawing>
            <wp:anchor distT="45720" distB="45720" distL="114300" distR="114300" simplePos="0" relativeHeight="251656704" behindDoc="0" locked="0" layoutInCell="1" allowOverlap="1">
              <wp:simplePos x="0" y="0"/>
              <wp:positionH relativeFrom="column">
                <wp:posOffset>1163955</wp:posOffset>
              </wp:positionH>
              <wp:positionV relativeFrom="paragraph">
                <wp:posOffset>-78740</wp:posOffset>
              </wp:positionV>
              <wp:extent cx="5028565" cy="27432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274320"/>
                      </a:xfrm>
                      <a:prstGeom prst="rect">
                        <a:avLst/>
                      </a:prstGeom>
                      <a:solidFill>
                        <a:srgbClr val="FFFFFF"/>
                      </a:solidFill>
                      <a:ln w="9525">
                        <a:solidFill>
                          <a:schemeClr val="bg1"/>
                        </a:solidFill>
                        <a:miter lim="800000"/>
                        <a:headEnd/>
                        <a:tailEnd/>
                      </a:ln>
                    </wps:spPr>
                    <wps:txbx>
                      <w:txbxContent>
                        <w:p w:rsidR="00281428" w:rsidRPr="00483F3C" w:rsidRDefault="00281428" w:rsidP="00281428">
                          <w:pPr>
                            <w:rPr>
                              <w:b/>
                              <w:color w:val="0070C0"/>
                              <w:sz w:val="24"/>
                              <w:szCs w:val="24"/>
                            </w:rPr>
                          </w:pPr>
                          <w:r w:rsidRPr="00483F3C">
                            <w:rPr>
                              <w:b/>
                              <w:color w:val="0070C0"/>
                              <w:sz w:val="24"/>
                              <w:szCs w:val="24"/>
                            </w:rPr>
                            <w:t>Maine CDC Health Inspection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91.65pt;margin-top:-6.2pt;width:395.95pt;height:21.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" strokecolor="white [3212]">
              <v:textbox>
                <w:txbxContent>
                  <w:p w:rsidR="00281428" w:rsidRPr="00483F3C" w:rsidRDefault="00281428" w:rsidP="00281428">
                    <w:pPr>
                      <w:rPr>
                        <w:b/>
                        <w:color w:val="0070C0"/>
                        <w:sz w:val="24"/>
                        <w:szCs w:val="24"/>
                      </w:rPr>
                    </w:pPr>
                    <w:r w:rsidRPr="00483F3C">
                      <w:rPr>
                        <w:b/>
                        <w:color w:val="0070C0"/>
                        <w:sz w:val="24"/>
                        <w:szCs w:val="24"/>
                      </w:rPr>
                      <w:t>Maine CDC Health Inspection Program</w:t>
                    </w:r>
                  </w:p>
                </w:txbxContent>
              </v:textbox>
              <w10:wrap type="square"/>
            </v:shape>
          </w:pict>
        </mc:Fallback>
      </mc:AlternateContent>
    </w:r>
    <w:r>
      <w:rPr>
        <w:noProof/>
      </w:rPr>
      <mc:AlternateContent>
        <mc:Choice Requires="wps">
          <w:drawing>
            <wp:anchor distT="45720" distB="45720" distL="114300" distR="114300" simplePos="0" relativeHeight="251667968" behindDoc="1" locked="0" layoutInCell="1" allowOverlap="1">
              <wp:simplePos x="0" y="0"/>
              <wp:positionH relativeFrom="column">
                <wp:posOffset>1082040</wp:posOffset>
              </wp:positionH>
              <wp:positionV relativeFrom="paragraph">
                <wp:posOffset>200297</wp:posOffset>
              </wp:positionV>
              <wp:extent cx="4754699" cy="393065"/>
              <wp:effectExtent l="0" t="0" r="2730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699" cy="393065"/>
                      </a:xfrm>
                      <a:prstGeom prst="rect">
                        <a:avLst/>
                      </a:prstGeom>
                      <a:solidFill>
                        <a:srgbClr val="00B0F0"/>
                      </a:solidFill>
                      <a:ln w="9525">
                        <a:solidFill>
                          <a:schemeClr val="bg1"/>
                        </a:solidFill>
                        <a:miter lim="800000"/>
                        <a:headEnd/>
                        <a:tailEnd/>
                      </a:ln>
                    </wps:spPr>
                    <wps:txbx>
                      <w:txbxContent>
                        <w:p w:rsidR="00281428" w:rsidRPr="00281428" w:rsidRDefault="00281428" w:rsidP="00483F3C">
                          <w:pPr>
                            <w:jc w:val="right"/>
                            <w:rPr>
                              <w:sz w:val="40"/>
                              <w:szCs w:val="40"/>
                            </w:rPr>
                          </w:pPr>
                          <w:r w:rsidRPr="00281428">
                            <w:rPr>
                              <w:sz w:val="40"/>
                              <w:szCs w:val="40"/>
                            </w:rPr>
                            <w:t>Food Sharing Tables – Guidance for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5.2pt;margin-top:15.75pt;width:374.4pt;height:30.9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" fillcolor="#00b0f0" strokecolor="white [3212]">
              <v:textbox>
                <w:txbxContent>
                  <w:p w:rsidR="00281428" w:rsidRPr="00281428" w:rsidRDefault="00281428" w:rsidP="00483F3C">
                    <w:pPr>
                      <w:jc w:val="right"/>
                      <w:rPr>
                        <w:sz w:val="40"/>
                        <w:szCs w:val="40"/>
                      </w:rPr>
                    </w:pPr>
                    <w:r w:rsidRPr="00281428">
                      <w:rPr>
                        <w:sz w:val="40"/>
                        <w:szCs w:val="40"/>
                      </w:rPr>
                      <w:t>Food Sharing Tables – Guidance for Schools</w:t>
                    </w:r>
                  </w:p>
                </w:txbxContent>
              </v:textbox>
            </v:shape>
          </w:pict>
        </mc:Fallback>
      </mc:AlternateContent>
    </w:r>
    <w:r w:rsidRPr="00281428">
      <w:rPr>
        <w:noProof/>
      </w:rPr>
      <w:drawing>
        <wp:anchor distT="0" distB="0" distL="114300" distR="114300" simplePos="0" relativeHeight="251662336" behindDoc="0" locked="0" layoutInCell="1" allowOverlap="1">
          <wp:simplePos x="0" y="0"/>
          <wp:positionH relativeFrom="column">
            <wp:posOffset>19685</wp:posOffset>
          </wp:positionH>
          <wp:positionV relativeFrom="paragraph">
            <wp:posOffset>-130810</wp:posOffset>
          </wp:positionV>
          <wp:extent cx="850265" cy="850265"/>
          <wp:effectExtent l="0" t="0" r="6985" b="6985"/>
          <wp:wrapThrough wrapText="bothSides">
            <wp:wrapPolygon edited="0">
              <wp:start x="0" y="0"/>
              <wp:lineTo x="0" y="21294"/>
              <wp:lineTo x="21294" y="21294"/>
              <wp:lineTo x="21294" y="0"/>
              <wp:lineTo x="0" y="0"/>
            </wp:wrapPolygon>
          </wp:wrapThrough>
          <wp:docPr id="14" name="Picture 14" descr="H:\Maine CDC Letterhead and Logos\DHH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ine CDC Letterhead and Logos\DHHS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4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746"/>
    <w:multiLevelType w:val="hybridMultilevel"/>
    <w:tmpl w:val="8594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2990"/>
    <w:multiLevelType w:val="hybridMultilevel"/>
    <w:tmpl w:val="5950A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292A"/>
    <w:multiLevelType w:val="hybridMultilevel"/>
    <w:tmpl w:val="CA00E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7F715E"/>
    <w:multiLevelType w:val="hybridMultilevel"/>
    <w:tmpl w:val="ED5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C62DD"/>
    <w:multiLevelType w:val="hybridMultilevel"/>
    <w:tmpl w:val="08D43222"/>
    <w:lvl w:ilvl="0" w:tplc="6B3C47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46EB6"/>
    <w:multiLevelType w:val="hybridMultilevel"/>
    <w:tmpl w:val="27347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5B2F29"/>
    <w:multiLevelType w:val="hybridMultilevel"/>
    <w:tmpl w:val="032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11BCD"/>
    <w:multiLevelType w:val="hybridMultilevel"/>
    <w:tmpl w:val="E7788198"/>
    <w:lvl w:ilvl="0" w:tplc="6B3C47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B29AE"/>
    <w:multiLevelType w:val="hybridMultilevel"/>
    <w:tmpl w:val="88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28"/>
    <w:rsid w:val="000042A8"/>
    <w:rsid w:val="000251FD"/>
    <w:rsid w:val="000318C7"/>
    <w:rsid w:val="00062E30"/>
    <w:rsid w:val="000B34B9"/>
    <w:rsid w:val="000D4B84"/>
    <w:rsid w:val="000E3BA8"/>
    <w:rsid w:val="000E76D0"/>
    <w:rsid w:val="00131196"/>
    <w:rsid w:val="0014201E"/>
    <w:rsid w:val="00152A7F"/>
    <w:rsid w:val="00164E0F"/>
    <w:rsid w:val="00193181"/>
    <w:rsid w:val="001C30A1"/>
    <w:rsid w:val="001D1E97"/>
    <w:rsid w:val="00200127"/>
    <w:rsid w:val="00224E62"/>
    <w:rsid w:val="00236058"/>
    <w:rsid w:val="00281428"/>
    <w:rsid w:val="00290049"/>
    <w:rsid w:val="002B31C5"/>
    <w:rsid w:val="002C6115"/>
    <w:rsid w:val="002D444F"/>
    <w:rsid w:val="003620EF"/>
    <w:rsid w:val="003E4430"/>
    <w:rsid w:val="004258CF"/>
    <w:rsid w:val="00436BB5"/>
    <w:rsid w:val="004629B5"/>
    <w:rsid w:val="00483F3C"/>
    <w:rsid w:val="0052146A"/>
    <w:rsid w:val="00575E06"/>
    <w:rsid w:val="00580FCC"/>
    <w:rsid w:val="005A6BF9"/>
    <w:rsid w:val="005C7966"/>
    <w:rsid w:val="005D6E72"/>
    <w:rsid w:val="00637F92"/>
    <w:rsid w:val="00640951"/>
    <w:rsid w:val="00644A83"/>
    <w:rsid w:val="00647FC8"/>
    <w:rsid w:val="006502BB"/>
    <w:rsid w:val="00680947"/>
    <w:rsid w:val="00684943"/>
    <w:rsid w:val="006935BE"/>
    <w:rsid w:val="006953AD"/>
    <w:rsid w:val="006A6A0E"/>
    <w:rsid w:val="00713D1E"/>
    <w:rsid w:val="00764CE2"/>
    <w:rsid w:val="007C4E70"/>
    <w:rsid w:val="007E6B34"/>
    <w:rsid w:val="00825962"/>
    <w:rsid w:val="008513EC"/>
    <w:rsid w:val="008624E7"/>
    <w:rsid w:val="00881974"/>
    <w:rsid w:val="00897308"/>
    <w:rsid w:val="008A7010"/>
    <w:rsid w:val="00933494"/>
    <w:rsid w:val="00981ECD"/>
    <w:rsid w:val="00984390"/>
    <w:rsid w:val="009A1F26"/>
    <w:rsid w:val="009D239F"/>
    <w:rsid w:val="009E72E4"/>
    <w:rsid w:val="00A01677"/>
    <w:rsid w:val="00A53AFC"/>
    <w:rsid w:val="00A62E78"/>
    <w:rsid w:val="00A94557"/>
    <w:rsid w:val="00AD7220"/>
    <w:rsid w:val="00AE46E9"/>
    <w:rsid w:val="00B56EF0"/>
    <w:rsid w:val="00B66377"/>
    <w:rsid w:val="00BE468F"/>
    <w:rsid w:val="00C05D4E"/>
    <w:rsid w:val="00C10076"/>
    <w:rsid w:val="00C270DF"/>
    <w:rsid w:val="00C302A8"/>
    <w:rsid w:val="00C7000F"/>
    <w:rsid w:val="00CD6488"/>
    <w:rsid w:val="00D137BE"/>
    <w:rsid w:val="00D20F99"/>
    <w:rsid w:val="00D647A8"/>
    <w:rsid w:val="00D75BD0"/>
    <w:rsid w:val="00D86772"/>
    <w:rsid w:val="00DF17F8"/>
    <w:rsid w:val="00E21A26"/>
    <w:rsid w:val="00E45CBD"/>
    <w:rsid w:val="00EC4D78"/>
    <w:rsid w:val="00EE5784"/>
    <w:rsid w:val="00EF6AD6"/>
    <w:rsid w:val="00F61D70"/>
    <w:rsid w:val="00F82105"/>
    <w:rsid w:val="00FB3FFE"/>
    <w:rsid w:val="00FF0799"/>
    <w:rsid w:val="00FF226C"/>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07512"/>
  <w15:chartTrackingRefBased/>
  <w15:docId w15:val="{8F07B488-911B-4044-B841-0B0D91E2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28"/>
  </w:style>
  <w:style w:type="paragraph" w:styleId="Footer">
    <w:name w:val="footer"/>
    <w:basedOn w:val="Normal"/>
    <w:link w:val="FooterChar"/>
    <w:uiPriority w:val="99"/>
    <w:unhideWhenUsed/>
    <w:rsid w:val="0028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428"/>
  </w:style>
  <w:style w:type="paragraph" w:styleId="ListParagraph">
    <w:name w:val="List Paragraph"/>
    <w:basedOn w:val="Normal"/>
    <w:uiPriority w:val="34"/>
    <w:qFormat/>
    <w:rsid w:val="00FF226C"/>
    <w:pPr>
      <w:ind w:left="720"/>
      <w:contextualSpacing/>
    </w:pPr>
  </w:style>
  <w:style w:type="character" w:styleId="Hyperlink">
    <w:name w:val="Hyperlink"/>
    <w:basedOn w:val="DefaultParagraphFont"/>
    <w:uiPriority w:val="99"/>
    <w:unhideWhenUsed/>
    <w:rsid w:val="00E45CBD"/>
    <w:rPr>
      <w:color w:val="0000FF" w:themeColor="hyperlink"/>
      <w:u w:val="single"/>
    </w:rPr>
  </w:style>
  <w:style w:type="character" w:styleId="UnresolvedMention">
    <w:name w:val="Unresolved Mention"/>
    <w:basedOn w:val="DefaultParagraphFont"/>
    <w:uiPriority w:val="99"/>
    <w:semiHidden/>
    <w:unhideWhenUsed/>
    <w:rsid w:val="00E45CBD"/>
    <w:rPr>
      <w:color w:val="808080"/>
      <w:shd w:val="clear" w:color="auto" w:fill="E6E6E6"/>
    </w:rPr>
  </w:style>
  <w:style w:type="character" w:styleId="PlaceholderText">
    <w:name w:val="Placeholder Text"/>
    <w:basedOn w:val="DefaultParagraphFont"/>
    <w:uiPriority w:val="99"/>
    <w:semiHidden/>
    <w:rsid w:val="00BE468F"/>
    <w:rPr>
      <w:color w:val="808080"/>
    </w:rPr>
  </w:style>
  <w:style w:type="character" w:styleId="FollowedHyperlink">
    <w:name w:val="FollowedHyperlink"/>
    <w:basedOn w:val="DefaultParagraphFont"/>
    <w:uiPriority w:val="99"/>
    <w:semiHidden/>
    <w:unhideWhenUsed/>
    <w:rsid w:val="001C30A1"/>
    <w:rPr>
      <w:color w:val="800080" w:themeColor="followedHyperlink"/>
      <w:u w:val="single"/>
    </w:rPr>
  </w:style>
  <w:style w:type="paragraph" w:styleId="BalloonText">
    <w:name w:val="Balloon Text"/>
    <w:basedOn w:val="Normal"/>
    <w:link w:val="BalloonTextChar"/>
    <w:uiPriority w:val="99"/>
    <w:semiHidden/>
    <w:unhideWhenUsed/>
    <w:rsid w:val="00693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ns.usda.gov/use-share-tables-child-nutrition-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healthinsp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ns.usda.gov/school-meals/guidance-and-resources" TargetMode="External"/><Relationship Id="rId4" Type="http://schemas.openxmlformats.org/officeDocument/2006/relationships/settings" Target="settings.xml"/><Relationship Id="rId9" Type="http://schemas.openxmlformats.org/officeDocument/2006/relationships/hyperlink" Target="http://www.fns.usda.gov/school-meals/guidance-and-resour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2DE2-24D3-407A-8B1E-8AE3488F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Lavallee, Casandra</dc:creator>
  <cp:keywords/>
  <dc:description/>
  <cp:lastModifiedBy>Silva, Lisa</cp:lastModifiedBy>
  <cp:revision>4</cp:revision>
  <cp:lastPrinted>2019-05-24T13:45:00Z</cp:lastPrinted>
  <dcterms:created xsi:type="dcterms:W3CDTF">2019-05-24T15:45:00Z</dcterms:created>
  <dcterms:modified xsi:type="dcterms:W3CDTF">2019-05-24T15:49:00Z</dcterms:modified>
</cp:coreProperties>
</file>