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CD7A0" w14:textId="77777777" w:rsidR="004E1778" w:rsidRPr="00C24AED" w:rsidRDefault="004E1778" w:rsidP="004E1778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b/>
          <w:bCs/>
          <w:spacing w:val="-3"/>
          <w:sz w:val="24"/>
          <w:szCs w:val="24"/>
        </w:rPr>
        <w:t>MAINE HISTORIC PRESERVATION COMMISSION</w:t>
      </w:r>
    </w:p>
    <w:p w14:paraId="6EF8CD9E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9F524F3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C97768A" w14:textId="3DBDF00B" w:rsidR="004E1778" w:rsidRPr="00C24AED" w:rsidRDefault="004E1778" w:rsidP="004E1778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Inventory Data for Municipal Growth Management Plans</w:t>
      </w:r>
    </w:p>
    <w:p w14:paraId="49AB5410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CC4D20A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5BA9683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522CE100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>Resource: ___  Prehistoric Archaeological Sites: Arthur Spiess</w:t>
      </w:r>
    </w:p>
    <w:p w14:paraId="1EC0ACCC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60B1C1E2" w14:textId="26CD38FF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  <w:t xml:space="preserve">___  Historic Archaeological Sites: </w:t>
      </w:r>
      <w:r>
        <w:rPr>
          <w:rFonts w:ascii="Times New Roman" w:hAnsi="Times New Roman" w:cs="Times New Roman"/>
          <w:spacing w:val="-2"/>
          <w:sz w:val="24"/>
          <w:szCs w:val="24"/>
        </w:rPr>
        <w:t>Leith Smith</w:t>
      </w:r>
    </w:p>
    <w:p w14:paraId="1E67E8A6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1354F137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X 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 xml:space="preserve">  Historic Buildings/Structures/Objects: Kirk Mohney</w:t>
      </w:r>
    </w:p>
    <w:p w14:paraId="3CB67457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E9A11A3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7A36080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 xml:space="preserve">Municipality: </w:t>
      </w:r>
      <w:r w:rsidRPr="00C24AED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Bangor  </w:t>
      </w:r>
    </w:p>
    <w:p w14:paraId="11B9D084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20810C68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1C5AAF4" w14:textId="3D28BFCD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 xml:space="preserve">Inventory data as of </w:t>
      </w:r>
      <w:r w:rsidRPr="00C24AED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October, 2022</w:t>
      </w:r>
      <w:r w:rsidRPr="00C24AED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 xml:space="preserve">  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14:paraId="673C1CD1" w14:textId="4BC3A39E" w:rsidR="004E1778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B68BF37" w14:textId="00A9671B" w:rsidR="004E1778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 xml:space="preserve">The </w:t>
      </w:r>
      <w:r>
        <w:rPr>
          <w:rFonts w:ascii="Times New Roman" w:hAnsi="Times New Roman" w:cs="Times New Roman"/>
          <w:spacing w:val="-2"/>
          <w:sz w:val="24"/>
          <w:szCs w:val="24"/>
        </w:rPr>
        <w:t>following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 xml:space="preserve"> properties and historic districts are currently listed in the National Register of Historic Places</w:t>
      </w:r>
      <w:r>
        <w:rPr>
          <w:rFonts w:ascii="Times New Roman" w:hAnsi="Times New Roman" w:cs="Times New Roman"/>
          <w:spacing w:val="-2"/>
          <w:sz w:val="24"/>
          <w:szCs w:val="24"/>
        </w:rPr>
        <w:t>: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14:paraId="799B5458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82A7763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>Bangor House, 174 Main St.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  <w:t>Symphony House, 166 Union St.</w:t>
      </w:r>
    </w:p>
    <w:p w14:paraId="6032D54C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>Blake House, 107 Court St.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  <w:t>G.A.R. Memorial Home, 159 Union St.</w:t>
      </w:r>
    </w:p>
    <w:p w14:paraId="192DB7A1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>Morse &amp; Company Office Bldg., Harlow St.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  <w:t>St. John's Catholic Church, York St.</w:t>
      </w:r>
    </w:p>
    <w:p w14:paraId="09EA4800" w14:textId="1058F7DA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>Broadway Historic District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="006764B1">
        <w:rPr>
          <w:rFonts w:ascii="Times New Roman" w:hAnsi="Times New Roman" w:cs="Times New Roman"/>
          <w:spacing w:val="-2"/>
          <w:sz w:val="24"/>
          <w:szCs w:val="24"/>
        </w:rPr>
        <w:tab/>
      </w:r>
      <w:r w:rsidR="006764B1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>Godfrey-Kellogg House, 212 Kenduskeag Ave.</w:t>
      </w:r>
    </w:p>
    <w:p w14:paraId="7BD8D76D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>Joseph Low House, 51 Highland St.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  <w:t>Zebulon Smith House, 55 Summer St.</w:t>
      </w:r>
    </w:p>
    <w:p w14:paraId="48CD6FFA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>Adams-Pickering Block, Corner of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  <w:t>Nathaniel Hatch House, 123 Court St.</w:t>
      </w:r>
    </w:p>
    <w:p w14:paraId="0C4D9B92" w14:textId="14365773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 xml:space="preserve">  Main &amp; Middle </w:t>
      </w:r>
      <w:r w:rsidR="006764B1">
        <w:rPr>
          <w:rFonts w:ascii="Times New Roman" w:hAnsi="Times New Roman" w:cs="Times New Roman"/>
          <w:spacing w:val="-2"/>
          <w:sz w:val="24"/>
          <w:szCs w:val="24"/>
        </w:rPr>
        <w:t>streets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  <w:t>Wheelwright Block, 34 Hammond St.</w:t>
      </w:r>
    </w:p>
    <w:p w14:paraId="1855EA09" w14:textId="42EBD7C4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>Bangor Standpipe, Jackson St.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  <w:t xml:space="preserve">Mount Hope Cemetery Historic District </w:t>
      </w:r>
    </w:p>
    <w:p w14:paraId="33002560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>Bangor Children's Home, 218 Ohio St.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  <w:t>Bangor Theological Seminary Historic District</w:t>
      </w:r>
    </w:p>
    <w:p w14:paraId="27A6A001" w14:textId="5EE7E3AA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>General John Williams House, 61 High St.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="006764B1" w:rsidRPr="00C24AED">
        <w:rPr>
          <w:rFonts w:ascii="Times New Roman" w:hAnsi="Times New Roman" w:cs="Times New Roman"/>
          <w:spacing w:val="-2"/>
          <w:sz w:val="24"/>
          <w:szCs w:val="24"/>
        </w:rPr>
        <w:t>Whitney Park Historic District</w:t>
      </w:r>
    </w:p>
    <w:p w14:paraId="3E550ED2" w14:textId="4B82B8EB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>Hannibal Hamlin House, 15 Fifty St.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  <w:t xml:space="preserve">West Market Square Historic District </w:t>
      </w:r>
    </w:p>
    <w:p w14:paraId="60265A90" w14:textId="2333A266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>Hammond St. Congregational Church,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  <w:t>Connors House, 277 State St.</w:t>
      </w:r>
    </w:p>
    <w:p w14:paraId="3A6D4312" w14:textId="0EE9ED16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 xml:space="preserve">  Hammond &amp; High </w:t>
      </w:r>
      <w:r w:rsidR="006764B1">
        <w:rPr>
          <w:rFonts w:ascii="Times New Roman" w:hAnsi="Times New Roman" w:cs="Times New Roman"/>
          <w:spacing w:val="-2"/>
          <w:sz w:val="24"/>
          <w:szCs w:val="24"/>
        </w:rPr>
        <w:t>streets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  <w:t xml:space="preserve">Great Fire of 1911 Historic District </w:t>
      </w:r>
    </w:p>
    <w:p w14:paraId="0CB2CD94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>Charles G. Bryant Double House,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  <w:t>Cutting-Kent House, 48-50 Penobscot St.</w:t>
      </w:r>
    </w:p>
    <w:p w14:paraId="4285578B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 xml:space="preserve">  16-18 Division St.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  <w:t>Bangor Mental Health Institute, 656 State St.</w:t>
      </w:r>
    </w:p>
    <w:p w14:paraId="107C52DB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 xml:space="preserve">Bangor Fire Engine House No. 6, 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  <w:t>Jones P. Veazie House, 88 Fountain St.</w:t>
      </w:r>
    </w:p>
    <w:p w14:paraId="0C83497E" w14:textId="61F74382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 xml:space="preserve">  284 Center St.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ab/>
        <w:t xml:space="preserve"> </w:t>
      </w:r>
    </w:p>
    <w:p w14:paraId="23A72783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>Charles W. Jenkins House, 67 Pine St.</w:t>
      </w:r>
    </w:p>
    <w:p w14:paraId="5EA3A408" w14:textId="7FD2D4B1" w:rsidR="004E1778" w:rsidRDefault="006764B1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All Souls Congregational Church, 10 Broadway</w:t>
      </w:r>
    </w:p>
    <w:p w14:paraId="56367752" w14:textId="1E46314E" w:rsidR="006764B1" w:rsidRDefault="006764B1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Wardwell-Trickey Double House, 97-99 Ohio St.</w:t>
      </w:r>
    </w:p>
    <w:p w14:paraId="05DE33BD" w14:textId="0ACE8BB2" w:rsidR="006764B1" w:rsidRDefault="006764B1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Sargent-Roberts House, 178 State St.</w:t>
      </w:r>
    </w:p>
    <w:p w14:paraId="30D1D1F4" w14:textId="3C045485" w:rsidR="006764B1" w:rsidRDefault="006764B1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Bangor Hose House No. 6, 247 State St.</w:t>
      </w:r>
    </w:p>
    <w:p w14:paraId="0D2B5394" w14:textId="23870C47" w:rsidR="006764B1" w:rsidRDefault="006764B1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Battleship Maine Monument, Main &amp; Cedar streets</w:t>
      </w:r>
    </w:p>
    <w:p w14:paraId="0EEEC076" w14:textId="640004FF" w:rsidR="006764B1" w:rsidRDefault="006764B1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84-96 Hammond Street</w:t>
      </w:r>
    </w:p>
    <w:p w14:paraId="501BC783" w14:textId="77777777" w:rsidR="006764B1" w:rsidRDefault="006764B1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Colonial Apartments, 51-53 High St.</w:t>
      </w:r>
    </w:p>
    <w:p w14:paraId="3127414B" w14:textId="042D34DD" w:rsidR="00A901BC" w:rsidRDefault="00A901BC" w:rsidP="00A901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lastRenderedPageBreak/>
        <w:t>Digital Copies of the National Register nomination forms(s) are available by contacting the Commission at (207)-287-2132 x 2.</w:t>
      </w:r>
      <w:r>
        <w:rPr>
          <w:rStyle w:val="eop"/>
        </w:rPr>
        <w:t> </w:t>
      </w:r>
    </w:p>
    <w:p w14:paraId="4A009A16" w14:textId="77777777" w:rsidR="00A901BC" w:rsidRDefault="00A901BC" w:rsidP="00A901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14240E8B" w14:textId="77777777" w:rsidR="00A901BC" w:rsidRDefault="00A901BC" w:rsidP="00A901BC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other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464EA816" w14:textId="77777777" w:rsidR="00A901BC" w:rsidRDefault="00A901BC" w:rsidP="00A901BC">
      <w:pPr>
        <w:jc w:val="both"/>
        <w:rPr>
          <w:rFonts w:ascii="Times New Roman" w:hAnsi="Times New Roman"/>
        </w:rPr>
      </w:pPr>
    </w:p>
    <w:p w14:paraId="5A081AAA" w14:textId="529339AB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</w:t>
      </w:r>
    </w:p>
    <w:p w14:paraId="03F3C141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94997C1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>Needs for further survey, inventory, and analysis:</w:t>
      </w:r>
    </w:p>
    <w:p w14:paraId="574FA958" w14:textId="77777777" w:rsidR="004E1778" w:rsidRPr="00C24AED" w:rsidRDefault="004E1778" w:rsidP="004E1778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62073D4" w14:textId="4E390DFC" w:rsidR="006764B1" w:rsidRDefault="004E1778" w:rsidP="006764B1">
      <w:pPr>
        <w:tabs>
          <w:tab w:val="left" w:pos="-720"/>
        </w:tabs>
        <w:suppressAutoHyphens/>
        <w:spacing w:line="240" w:lineRule="atLeast"/>
      </w:pPr>
      <w:r w:rsidRPr="00C24AED">
        <w:rPr>
          <w:rFonts w:ascii="Times New Roman" w:hAnsi="Times New Roman" w:cs="Times New Roman"/>
          <w:spacing w:val="-2"/>
          <w:sz w:val="24"/>
          <w:szCs w:val="24"/>
        </w:rPr>
        <w:t xml:space="preserve">The reconnaissance-level </w:t>
      </w:r>
      <w:r w:rsidR="006764B1">
        <w:rPr>
          <w:rFonts w:ascii="Times New Roman" w:hAnsi="Times New Roman" w:cs="Times New Roman"/>
          <w:spacing w:val="-2"/>
          <w:sz w:val="24"/>
          <w:szCs w:val="24"/>
        </w:rPr>
        <w:t xml:space="preserve">survey 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 xml:space="preserve">data </w:t>
      </w:r>
      <w:r w:rsidR="006764B1">
        <w:rPr>
          <w:rFonts w:ascii="Times New Roman" w:hAnsi="Times New Roman" w:cs="Times New Roman"/>
          <w:spacing w:val="-2"/>
          <w:sz w:val="24"/>
          <w:szCs w:val="24"/>
        </w:rPr>
        <w:t>that was previously gathered should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 xml:space="preserve"> be analyzed </w:t>
      </w:r>
      <w:r w:rsidR="006764B1">
        <w:rPr>
          <w:rFonts w:ascii="Times New Roman" w:hAnsi="Times New Roman" w:cs="Times New Roman"/>
          <w:spacing w:val="-2"/>
          <w:sz w:val="24"/>
          <w:szCs w:val="24"/>
        </w:rPr>
        <w:t>to determine where intensive level survey may be warranted</w:t>
      </w:r>
      <w:r w:rsidRPr="00C24AED">
        <w:rPr>
          <w:rFonts w:ascii="Times New Roman" w:hAnsi="Times New Roman" w:cs="Times New Roman"/>
          <w:spacing w:val="-2"/>
          <w:sz w:val="24"/>
          <w:szCs w:val="24"/>
        </w:rPr>
        <w:t xml:space="preserve">.  </w:t>
      </w:r>
      <w:r w:rsidR="006764B1">
        <w:rPr>
          <w:rFonts w:ascii="Times New Roman" w:hAnsi="Times New Roman" w:cs="Times New Roman"/>
          <w:spacing w:val="-2"/>
          <w:sz w:val="24"/>
          <w:szCs w:val="24"/>
        </w:rPr>
        <w:t xml:space="preserve">In addition, survey in areas of the city that have not previously been covered should be undertaken to document resources that are now or may soon be 50 years of age.   </w:t>
      </w:r>
    </w:p>
    <w:p w14:paraId="41F0DE49" w14:textId="44BEF2CB" w:rsidR="00723DBF" w:rsidRDefault="00A901BC" w:rsidP="004E1778"/>
    <w:sectPr w:rsidR="00723DBF" w:rsidSect="006764B1">
      <w:pgSz w:w="12240" w:h="15840"/>
      <w:pgMar w:top="1440" w:right="1440" w:bottom="12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778"/>
    <w:rsid w:val="0009743E"/>
    <w:rsid w:val="004E1778"/>
    <w:rsid w:val="006764B1"/>
    <w:rsid w:val="0077114A"/>
    <w:rsid w:val="00A901BC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D3879"/>
  <w15:chartTrackingRefBased/>
  <w15:docId w15:val="{7C7313CB-4D4D-41A1-831B-A0D8E7A97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17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A901BC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A901BC"/>
  </w:style>
  <w:style w:type="character" w:customStyle="1" w:styleId="eop">
    <w:name w:val="eop"/>
    <w:basedOn w:val="DefaultParagraphFont"/>
    <w:rsid w:val="00A90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2</cp:revision>
  <dcterms:created xsi:type="dcterms:W3CDTF">2022-10-07T15:36:00Z</dcterms:created>
  <dcterms:modified xsi:type="dcterms:W3CDTF">2022-10-07T16:00:00Z</dcterms:modified>
</cp:coreProperties>
</file>