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BE8125" w14:textId="77777777" w:rsidR="00970B34" w:rsidRDefault="00970B34" w:rsidP="00970B34">
      <w:pPr>
        <w:tabs>
          <w:tab w:val="center" w:pos="5256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MAINE HISTORIC PRESERVATION COMMISSION</w:t>
      </w:r>
    </w:p>
    <w:p w14:paraId="116D5A69" w14:textId="77777777" w:rsidR="00970B34" w:rsidRDefault="00970B34" w:rsidP="00970B3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B322C43" w14:textId="77777777" w:rsidR="00970B34" w:rsidRDefault="00970B34" w:rsidP="00970B34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ED8D012" w14:textId="1869B95B" w:rsidR="00970B34" w:rsidRDefault="00970B34" w:rsidP="00970B34">
      <w:pPr>
        <w:tabs>
          <w:tab w:val="center" w:pos="5256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1EB31231" w14:textId="77777777" w:rsidR="00970B34" w:rsidRDefault="00970B34" w:rsidP="00970B3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6CD987F" w14:textId="77777777" w:rsidR="00970B34" w:rsidRDefault="00970B34" w:rsidP="00970B3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86030E8" w14:textId="77777777" w:rsidR="00970B34" w:rsidRDefault="00970B34" w:rsidP="00970B3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D40F5EC" w14:textId="77777777" w:rsidR="00970B34" w:rsidRDefault="00970B34" w:rsidP="00970B34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Resource: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 xml:space="preserve">  Prehistoric Archaeological Sites: Arthur Spiess</w:t>
      </w:r>
    </w:p>
    <w:p w14:paraId="102716B6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469EEB88" w14:textId="77777777" w:rsidR="00970B34" w:rsidRDefault="00970B34" w:rsidP="00970B34">
      <w:pPr>
        <w:ind w:firstLine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 xml:space="preserve">  Historic Archaeological Sites: Leith Smith</w:t>
      </w:r>
    </w:p>
    <w:p w14:paraId="59BE88B6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7D8F92D1" w14:textId="77777777" w:rsidR="00970B34" w:rsidRDefault="00970B34" w:rsidP="00970B34">
      <w:pPr>
        <w:ind w:firstLine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X  </w:t>
      </w:r>
      <w:r>
        <w:rPr>
          <w:rFonts w:ascii="Times New Roman" w:hAnsi="Times New Roman" w:cs="Times New Roman"/>
        </w:rPr>
        <w:t xml:space="preserve">  Historic Buildings/Structures/Objects: Kirk Mohney</w:t>
      </w:r>
    </w:p>
    <w:p w14:paraId="080060ED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11932776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555D98A8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Municipality: </w:t>
      </w:r>
      <w:r>
        <w:rPr>
          <w:rFonts w:ascii="Times New Roman" w:hAnsi="Times New Roman" w:cs="Times New Roman"/>
          <w:b/>
          <w:bCs/>
          <w:u w:val="single"/>
        </w:rPr>
        <w:t xml:space="preserve">  </w:t>
      </w:r>
      <w:proofErr w:type="spellStart"/>
      <w:r>
        <w:rPr>
          <w:rFonts w:ascii="Times New Roman" w:hAnsi="Times New Roman" w:cs="Times New Roman"/>
          <w:b/>
          <w:bCs/>
          <w:u w:val="single"/>
        </w:rPr>
        <w:t>Beals</w:t>
      </w:r>
      <w:proofErr w:type="spellEnd"/>
      <w:r>
        <w:rPr>
          <w:rFonts w:ascii="Times New Roman" w:hAnsi="Times New Roman" w:cs="Times New Roman"/>
          <w:b/>
          <w:bCs/>
          <w:u w:val="single"/>
        </w:rPr>
        <w:t xml:space="preserve">  </w:t>
      </w:r>
    </w:p>
    <w:p w14:paraId="02B6471E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                     </w:t>
      </w:r>
    </w:p>
    <w:p w14:paraId="25D2F476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28F90CF1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Inventory data as of</w:t>
      </w:r>
      <w:r>
        <w:rPr>
          <w:rFonts w:ascii="Times New Roman" w:hAnsi="Times New Roman" w:cs="Times New Roman"/>
          <w:b/>
          <w:bCs/>
          <w:u w:val="single"/>
        </w:rPr>
        <w:t xml:space="preserve"> October, </w:t>
      </w:r>
      <w:proofErr w:type="gramStart"/>
      <w:r>
        <w:rPr>
          <w:rFonts w:ascii="Times New Roman" w:hAnsi="Times New Roman" w:cs="Times New Roman"/>
          <w:b/>
          <w:bCs/>
          <w:u w:val="single"/>
        </w:rPr>
        <w:t xml:space="preserve">2021  </w:t>
      </w:r>
      <w:r>
        <w:rPr>
          <w:rFonts w:ascii="Times New Roman" w:hAnsi="Times New Roman" w:cs="Times New Roman"/>
        </w:rPr>
        <w:t>:</w:t>
      </w:r>
      <w:proofErr w:type="gramEnd"/>
    </w:p>
    <w:p w14:paraId="75723B43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3A585EA5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6B33A998" w14:textId="4380CB84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 properties in </w:t>
      </w:r>
      <w:proofErr w:type="spellStart"/>
      <w:r>
        <w:rPr>
          <w:rFonts w:ascii="Times New Roman" w:hAnsi="Times New Roman" w:cs="Times New Roman"/>
        </w:rPr>
        <w:t>Beals</w:t>
      </w:r>
      <w:proofErr w:type="spellEnd"/>
      <w:r>
        <w:rPr>
          <w:rFonts w:ascii="Times New Roman" w:hAnsi="Times New Roman" w:cs="Times New Roman"/>
        </w:rPr>
        <w:t xml:space="preserve"> are presently listed in the National Register of Historic Places.</w:t>
      </w:r>
    </w:p>
    <w:p w14:paraId="37FE1B43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2A68BAAC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0ECE3074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17258F0F" w14:textId="77777777" w:rsidR="00970B34" w:rsidRDefault="00970B34" w:rsidP="00970B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16EDFFC7" w14:textId="79E2A223" w:rsidR="00970B34" w:rsidRDefault="00970B34" w:rsidP="00970B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To see if 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437A3A27" w14:textId="77777777" w:rsidR="00970B34" w:rsidRDefault="00970B34" w:rsidP="00970B3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315C13C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34A2F72F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6AF19E7D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525A0823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62F701C0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390B1730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7985709D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0F3E319F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60025A88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5557EEF8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</w:t>
      </w:r>
    </w:p>
    <w:p w14:paraId="29777896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6759D9D2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Needs for further survey, inventory, and analysis:</w:t>
      </w:r>
    </w:p>
    <w:p w14:paraId="7D064A7E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7564B19E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A comprehensive survey of Beal’s above-ground historic resources needs to be conducted </w:t>
      </w:r>
      <w:proofErr w:type="gramStart"/>
      <w:r>
        <w:rPr>
          <w:rFonts w:ascii="Times New Roman" w:hAnsi="Times New Roman" w:cs="Times New Roman"/>
          <w:sz w:val="26"/>
          <w:szCs w:val="26"/>
        </w:rPr>
        <w:t>in order to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identify those properties which may be eligible for nomination to the Register.</w:t>
      </w:r>
    </w:p>
    <w:p w14:paraId="32FEDF54" w14:textId="77777777" w:rsidR="00970B34" w:rsidRDefault="00970B34" w:rsidP="00970B34">
      <w:pPr>
        <w:jc w:val="both"/>
        <w:rPr>
          <w:rFonts w:cs="Javanese Text"/>
        </w:rPr>
      </w:pPr>
    </w:p>
    <w:p w14:paraId="757E5117" w14:textId="77777777" w:rsidR="00723DBF" w:rsidRDefault="00970B34"/>
    <w:sectPr w:rsidR="00723D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B34"/>
    <w:rsid w:val="0009743E"/>
    <w:rsid w:val="0077114A"/>
    <w:rsid w:val="00970B34"/>
    <w:rsid w:val="00EC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D8C44"/>
  <w15:chartTrackingRefBased/>
  <w15:docId w15:val="{BA3DB912-CD54-4450-86DF-C895F93B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B34"/>
    <w:pPr>
      <w:widowControl w:val="0"/>
      <w:autoSpaceDE w:val="0"/>
      <w:autoSpaceDN w:val="0"/>
      <w:adjustRightInd w:val="0"/>
      <w:spacing w:after="0" w:line="240" w:lineRule="auto"/>
    </w:pPr>
    <w:rPr>
      <w:rFonts w:ascii="Javanese Text" w:eastAsiaTheme="minorEastAsia" w:hAnsi="Javanese Text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970B3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rsid w:val="00970B34"/>
  </w:style>
  <w:style w:type="character" w:customStyle="1" w:styleId="eop">
    <w:name w:val="eop"/>
    <w:rsid w:val="00970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25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1</cp:revision>
  <dcterms:created xsi:type="dcterms:W3CDTF">2021-10-13T16:41:00Z</dcterms:created>
  <dcterms:modified xsi:type="dcterms:W3CDTF">2021-10-13T16:43:00Z</dcterms:modified>
</cp:coreProperties>
</file>